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46F" w:rsidRDefault="003E5276" w:rsidP="00266651">
      <w:pPr>
        <w:jc w:val="both"/>
        <w:rPr>
          <w:sz w:val="24"/>
        </w:rPr>
      </w:pPr>
      <w:r>
        <w:rPr>
          <w:noProof/>
        </w:rPr>
        <w:drawing>
          <wp:anchor distT="0" distB="0" distL="114300" distR="114300" simplePos="0" relativeHeight="251656704" behindDoc="1" locked="0" layoutInCell="1" allowOverlap="1">
            <wp:simplePos x="0" y="0"/>
            <wp:positionH relativeFrom="column">
              <wp:posOffset>157480</wp:posOffset>
            </wp:positionH>
            <wp:positionV relativeFrom="paragraph">
              <wp:posOffset>-220980</wp:posOffset>
            </wp:positionV>
            <wp:extent cx="6261735" cy="1060450"/>
            <wp:effectExtent l="0" t="0" r="5715" b="6350"/>
            <wp:wrapTight wrapText="bothSides">
              <wp:wrapPolygon edited="0">
                <wp:start x="0" y="0"/>
                <wp:lineTo x="0" y="21341"/>
                <wp:lineTo x="21554" y="21341"/>
                <wp:lineTo x="21554" y="0"/>
                <wp:lineTo x="0" y="0"/>
              </wp:wrapPolygon>
            </wp:wrapTight>
            <wp:docPr id="30" name="irc_mi" descr="http://www.fratellibandiera.gov.it/images/sito_documenti/1banner-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atellibandiera.gov.it/images/sito_documenti/1banner-pon.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61735"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266651">
        <w:rPr>
          <w:sz w:val="24"/>
        </w:rPr>
        <w:tab/>
        <w:t xml:space="preserve"> </w:t>
      </w:r>
      <w:r w:rsidR="00266651">
        <w:rPr>
          <w:sz w:val="24"/>
        </w:rPr>
        <w:tab/>
      </w:r>
      <w:r w:rsidR="00266651">
        <w:rPr>
          <w:sz w:val="24"/>
        </w:rPr>
        <w:tab/>
      </w:r>
      <w:r w:rsidR="00266651">
        <w:rPr>
          <w:sz w:val="24"/>
        </w:rPr>
        <w:tab/>
      </w:r>
      <w:r w:rsidR="00266651">
        <w:rPr>
          <w:sz w:val="24"/>
        </w:rPr>
        <w:tab/>
      </w:r>
      <w:r w:rsidR="00266651">
        <w:rPr>
          <w:sz w:val="24"/>
        </w:rPr>
        <w:tab/>
      </w:r>
    </w:p>
    <w:p w:rsidR="00B87DC9" w:rsidRPr="00D1146F" w:rsidRDefault="00B87DC9" w:rsidP="00266651">
      <w:pPr>
        <w:jc w:val="both"/>
      </w:pPr>
    </w:p>
    <w:p w:rsidR="00B87DC9" w:rsidRDefault="00B87DC9" w:rsidP="0051676B">
      <w:pPr>
        <w:pStyle w:val="Titolo61"/>
        <w:keepNext/>
        <w:keepLines/>
        <w:shd w:val="clear" w:color="auto" w:fill="auto"/>
        <w:spacing w:before="0" w:line="240" w:lineRule="auto"/>
        <w:rPr>
          <w:rFonts w:ascii="Calibri" w:hAnsi="Calibri"/>
          <w:sz w:val="20"/>
          <w:szCs w:val="20"/>
        </w:rPr>
      </w:pPr>
      <w:r>
        <w:rPr>
          <w:rFonts w:ascii="Calibri" w:hAnsi="Calibri"/>
          <w:sz w:val="20"/>
          <w:szCs w:val="20"/>
        </w:rPr>
        <w:t>CARTA INTESTATA</w:t>
      </w:r>
    </w:p>
    <w:p w:rsidR="00B87DC9" w:rsidRDefault="00B87DC9" w:rsidP="00C76962">
      <w:pPr>
        <w:pStyle w:val="Titolo61"/>
        <w:keepNext/>
        <w:keepLines/>
        <w:shd w:val="clear" w:color="auto" w:fill="auto"/>
        <w:spacing w:before="0" w:line="240" w:lineRule="auto"/>
        <w:jc w:val="left"/>
        <w:rPr>
          <w:rFonts w:ascii="Calibri" w:hAnsi="Calibri"/>
          <w:sz w:val="20"/>
          <w:szCs w:val="20"/>
        </w:rPr>
      </w:pPr>
    </w:p>
    <w:p w:rsidR="00C76962" w:rsidRDefault="0054289D" w:rsidP="00C76962">
      <w:pPr>
        <w:pStyle w:val="Titolo61"/>
        <w:keepNext/>
        <w:keepLines/>
        <w:shd w:val="clear" w:color="auto" w:fill="auto"/>
        <w:spacing w:before="0" w:line="240" w:lineRule="auto"/>
        <w:jc w:val="left"/>
        <w:rPr>
          <w:rFonts w:ascii="Calibri" w:hAnsi="Calibri"/>
          <w:sz w:val="20"/>
          <w:szCs w:val="20"/>
        </w:rPr>
      </w:pPr>
      <w:proofErr w:type="spellStart"/>
      <w:r>
        <w:rPr>
          <w:rFonts w:ascii="Calibri" w:hAnsi="Calibri"/>
          <w:sz w:val="20"/>
          <w:szCs w:val="20"/>
        </w:rPr>
        <w:t>Prot</w:t>
      </w:r>
      <w:proofErr w:type="spellEnd"/>
      <w:r>
        <w:rPr>
          <w:rFonts w:ascii="Calibri" w:hAnsi="Calibri"/>
          <w:sz w:val="20"/>
          <w:szCs w:val="20"/>
        </w:rPr>
        <w:t xml:space="preserve">. n° </w:t>
      </w:r>
    </w:p>
    <w:p w:rsidR="00B87DC9" w:rsidRDefault="00B87DC9" w:rsidP="00C76962">
      <w:pPr>
        <w:pStyle w:val="Titolo61"/>
        <w:keepNext/>
        <w:keepLines/>
        <w:shd w:val="clear" w:color="auto" w:fill="auto"/>
        <w:spacing w:before="0" w:line="240" w:lineRule="auto"/>
        <w:jc w:val="left"/>
        <w:rPr>
          <w:rFonts w:ascii="Calibri" w:hAnsi="Calibri"/>
          <w:sz w:val="20"/>
          <w:szCs w:val="20"/>
        </w:rPr>
      </w:pPr>
    </w:p>
    <w:p w:rsidR="00B87DC9" w:rsidRDefault="00C76962" w:rsidP="00C76962">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CIG:</w:t>
      </w:r>
      <w:r w:rsidR="00006273">
        <w:rPr>
          <w:rFonts w:ascii="Calibri" w:hAnsi="Calibri"/>
          <w:sz w:val="20"/>
          <w:szCs w:val="20"/>
        </w:rPr>
        <w:t xml:space="preserve">  </w:t>
      </w:r>
    </w:p>
    <w:p w:rsidR="00C76962" w:rsidRDefault="00006273" w:rsidP="00C76962">
      <w:pPr>
        <w:pStyle w:val="Titolo61"/>
        <w:keepNext/>
        <w:keepLines/>
        <w:shd w:val="clear" w:color="auto" w:fill="auto"/>
        <w:spacing w:before="0" w:line="240" w:lineRule="auto"/>
        <w:jc w:val="left"/>
        <w:rPr>
          <w:rFonts w:ascii="Calibri" w:hAnsi="Calibri"/>
          <w:sz w:val="20"/>
          <w:szCs w:val="20"/>
        </w:rPr>
      </w:pPr>
      <w:r>
        <w:rPr>
          <w:rFonts w:ascii="Calibri" w:hAnsi="Calibri"/>
          <w:sz w:val="20"/>
          <w:szCs w:val="20"/>
        </w:rPr>
        <w:t xml:space="preserve"> </w:t>
      </w:r>
      <w:r w:rsidR="00577D83">
        <w:rPr>
          <w:rFonts w:ascii="Calibri" w:hAnsi="Calibri"/>
          <w:sz w:val="20"/>
          <w:szCs w:val="20"/>
        </w:rPr>
        <w:tab/>
      </w:r>
    </w:p>
    <w:p w:rsidR="00C76962" w:rsidRDefault="00C76962" w:rsidP="00C76962">
      <w:pPr>
        <w:pStyle w:val="Titolo61"/>
        <w:keepNext/>
        <w:keepLines/>
        <w:shd w:val="clear" w:color="auto" w:fill="auto"/>
        <w:spacing w:before="0" w:line="240" w:lineRule="auto"/>
        <w:jc w:val="left"/>
        <w:rPr>
          <w:rFonts w:ascii="Times" w:eastAsia="Calibri" w:hAnsi="Times" w:cs="Times"/>
          <w:bCs w:val="0"/>
          <w:i/>
          <w:iCs/>
          <w:sz w:val="24"/>
          <w:szCs w:val="24"/>
          <w:lang w:eastAsia="en-US"/>
        </w:rPr>
      </w:pPr>
      <w:r>
        <w:rPr>
          <w:rFonts w:ascii="Calibri" w:hAnsi="Calibri"/>
          <w:sz w:val="20"/>
          <w:szCs w:val="20"/>
        </w:rPr>
        <w:t xml:space="preserve">CUP: </w:t>
      </w:r>
      <w:r w:rsidRPr="00AC00FF">
        <w:rPr>
          <w:rFonts w:ascii="Times" w:eastAsia="Calibri" w:hAnsi="Times" w:cs="Times"/>
          <w:bCs w:val="0"/>
          <w:i/>
          <w:iCs/>
          <w:sz w:val="24"/>
          <w:szCs w:val="24"/>
          <w:lang w:eastAsia="en-US"/>
        </w:rPr>
        <w:t xml:space="preserve"> </w:t>
      </w:r>
    </w:p>
    <w:p w:rsidR="00B87DC9" w:rsidRPr="00006273" w:rsidRDefault="00B87DC9" w:rsidP="00C76962">
      <w:pPr>
        <w:pStyle w:val="Titolo61"/>
        <w:keepNext/>
        <w:keepLines/>
        <w:shd w:val="clear" w:color="auto" w:fill="auto"/>
        <w:spacing w:before="0" w:line="240" w:lineRule="auto"/>
        <w:jc w:val="left"/>
        <w:rPr>
          <w:rFonts w:ascii="Calibri" w:hAnsi="Calibri"/>
          <w:sz w:val="24"/>
          <w:szCs w:val="24"/>
        </w:rPr>
      </w:pPr>
    </w:p>
    <w:p w:rsidR="00B87DC9" w:rsidRPr="006B0653"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Pr>
          <w:rFonts w:eastAsia="Arial"/>
          <w:b/>
          <w:bCs/>
          <w:lang w:eastAsia="en-US"/>
        </w:rPr>
        <w:t xml:space="preserve">OGGETTO: </w:t>
      </w:r>
      <w:r w:rsidRPr="006B0653">
        <w:rPr>
          <w:rFonts w:ascii="Calibri" w:eastAsia="Calibri" w:hAnsi="Calibri" w:cs="Calibri"/>
          <w:i/>
          <w:sz w:val="22"/>
          <w:szCs w:val="22"/>
          <w:lang w:eastAsia="en-US"/>
        </w:rPr>
        <w:t>Fondi Strutturali Europei – Programma Operativo Nazionale “Per la scuola, competenze e ambienti</w:t>
      </w:r>
      <w:r>
        <w:rPr>
          <w:rFonts w:ascii="Calibri" w:eastAsia="Calibri" w:hAnsi="Calibri" w:cs="Calibri"/>
          <w:i/>
          <w:sz w:val="22"/>
          <w:szCs w:val="22"/>
          <w:lang w:eastAsia="en-US"/>
        </w:rPr>
        <w:t xml:space="preserve"> </w:t>
      </w:r>
      <w:r w:rsidRPr="006B0653">
        <w:rPr>
          <w:rFonts w:ascii="Calibri" w:eastAsia="Calibri" w:hAnsi="Calibri" w:cs="Calibri"/>
          <w:i/>
          <w:sz w:val="22"/>
          <w:szCs w:val="22"/>
          <w:lang w:eastAsia="en-US"/>
        </w:rPr>
        <w:t>per l’apprendimento” 2014-2020. Avviso pubblico 10862 del 16/09/2016 “Progetti di inclusione</w:t>
      </w:r>
    </w:p>
    <w:p w:rsidR="00B87DC9" w:rsidRPr="006B0653"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sociale e lotta al disagio nonché per garantire l’apertura delle scuole oltre l’orario scolastico</w:t>
      </w:r>
    </w:p>
    <w:p w:rsidR="00B87DC9" w:rsidRPr="006B0653"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soprattutto nella aree a rischio e in quelle periferiche”. Asse I – Istruzione – Fondo Sociale Europeo</w:t>
      </w:r>
    </w:p>
    <w:p w:rsidR="00B87DC9" w:rsidRPr="006B0653"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(FSE). Obiettivo specifico 10.1. – Riduzione del fallimento formativo precoce e della dispersione</w:t>
      </w:r>
    </w:p>
    <w:p w:rsidR="00B87DC9" w:rsidRPr="006B0653"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sidRPr="006B0653">
        <w:rPr>
          <w:rFonts w:ascii="Calibri" w:eastAsia="Calibri" w:hAnsi="Calibri" w:cs="Calibri"/>
          <w:i/>
          <w:sz w:val="22"/>
          <w:szCs w:val="22"/>
          <w:lang w:eastAsia="en-US"/>
        </w:rPr>
        <w:t>scolastica e formativa. Azione 10.1.1 – Interventi di sostegno agli studenti caratterizzati da</w:t>
      </w:r>
    </w:p>
    <w:p w:rsidR="00B87DC9" w:rsidRPr="00B87DC9" w:rsidRDefault="00B87DC9" w:rsidP="00B87DC9">
      <w:pPr>
        <w:widowControl w:val="0"/>
        <w:tabs>
          <w:tab w:val="left" w:pos="1733"/>
        </w:tabs>
        <w:autoSpaceDE w:val="0"/>
        <w:autoSpaceDN w:val="0"/>
        <w:ind w:right="284"/>
        <w:rPr>
          <w:rFonts w:ascii="Calibri" w:eastAsia="Calibri" w:hAnsi="Calibri" w:cs="Calibri"/>
          <w:i/>
          <w:sz w:val="22"/>
          <w:szCs w:val="22"/>
          <w:lang w:eastAsia="en-US"/>
        </w:rPr>
      </w:pPr>
      <w:r>
        <w:rPr>
          <w:rFonts w:ascii="Calibri" w:eastAsia="Calibri" w:hAnsi="Calibri" w:cs="Calibri"/>
          <w:i/>
          <w:sz w:val="22"/>
          <w:szCs w:val="22"/>
          <w:lang w:eastAsia="en-US"/>
        </w:rPr>
        <w:t xml:space="preserve">particolari fragilità. </w:t>
      </w:r>
    </w:p>
    <w:p w:rsidR="00B87DC9" w:rsidRDefault="00B87DC9" w:rsidP="00B87DC9">
      <w:pPr>
        <w:keepNext/>
        <w:keepLines/>
        <w:widowControl w:val="0"/>
        <w:outlineLvl w:val="5"/>
        <w:rPr>
          <w:rFonts w:eastAsia="Arial"/>
          <w:b/>
          <w:bCs/>
          <w:lang w:eastAsia="en-US"/>
        </w:rPr>
      </w:pPr>
    </w:p>
    <w:p w:rsidR="001172BC" w:rsidRPr="00D016BC" w:rsidRDefault="001172BC" w:rsidP="001172BC">
      <w:pPr>
        <w:keepNext/>
        <w:keepLines/>
        <w:widowControl w:val="0"/>
        <w:jc w:val="center"/>
        <w:outlineLvl w:val="5"/>
        <w:rPr>
          <w:rFonts w:eastAsia="Arial"/>
          <w:b/>
          <w:bCs/>
          <w:lang w:eastAsia="en-US"/>
        </w:rPr>
      </w:pPr>
      <w:r w:rsidRPr="00D016BC">
        <w:rPr>
          <w:rFonts w:eastAsia="Arial"/>
          <w:b/>
          <w:bCs/>
          <w:lang w:eastAsia="en-US"/>
        </w:rPr>
        <w:t>IL DIRIGENTE SCOLASTICO</w:t>
      </w:r>
    </w:p>
    <w:p w:rsidR="001172BC" w:rsidRPr="00681493" w:rsidRDefault="001172BC" w:rsidP="001172BC">
      <w:pPr>
        <w:keepNext/>
        <w:keepLines/>
        <w:widowControl w:val="0"/>
        <w:outlineLvl w:val="5"/>
        <w:rPr>
          <w:rFonts w:eastAsia="Arial"/>
          <w:b/>
          <w:bCs/>
          <w:sz w:val="16"/>
          <w:szCs w:val="16"/>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VISTO</w:t>
      </w:r>
      <w:r w:rsidRPr="00681493">
        <w:rPr>
          <w:rFonts w:eastAsia="Arial"/>
          <w:lang w:eastAsia="en-US"/>
        </w:rPr>
        <w:t xml:space="preserve"> il Decreto Legislativo 30 marzo 2001, n. 165 recante “Norme generali   sull’ordinamento de</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lavoro alle dipendenze della Amministrazioni Pubbliche” e </w:t>
      </w:r>
      <w:proofErr w:type="spellStart"/>
      <w:r w:rsidRPr="00681493">
        <w:rPr>
          <w:rFonts w:eastAsia="Arial"/>
          <w:lang w:eastAsia="en-US"/>
        </w:rPr>
        <w:t>ss.mm.ii</w:t>
      </w:r>
      <w:proofErr w:type="spellEnd"/>
      <w:r w:rsidRPr="00681493">
        <w:rPr>
          <w:rFonts w:eastAsia="Arial"/>
          <w:lang w:eastAsia="en-US"/>
        </w:rPr>
        <w:t>. ;</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VISTA</w:t>
      </w:r>
      <w:r w:rsidRPr="00681493">
        <w:rPr>
          <w:rFonts w:eastAsia="Arial"/>
          <w:lang w:eastAsia="en-US"/>
        </w:rPr>
        <w:t xml:space="preserve"> la circolare della Funzione Pubblica n.2/2008;</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VISTA</w:t>
      </w:r>
      <w:r w:rsidRPr="00681493">
        <w:rPr>
          <w:rFonts w:eastAsia="Arial"/>
          <w:lang w:eastAsia="en-US"/>
        </w:rPr>
        <w:t xml:space="preserve"> la circolare Ministero del lavoro n.2/2009;</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VISTO</w:t>
      </w:r>
      <w:r w:rsidRPr="00681493">
        <w:rPr>
          <w:rFonts w:eastAsia="Arial"/>
          <w:lang w:eastAsia="en-US"/>
        </w:rPr>
        <w:t xml:space="preserve"> il Decreto Interministeriale 1 febbraio 2001 n. 44, concernente “ Regolamento concernente le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Istruzioni generali sulla gestione amministrativo-contabile delle istituzioni scolastiche";</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VISTO</w:t>
      </w:r>
      <w:r w:rsidRPr="00681493">
        <w:rPr>
          <w:rFonts w:eastAsia="Arial"/>
          <w:lang w:eastAsia="en-US"/>
        </w:rPr>
        <w:t xml:space="preserve"> il DPR 275/99, concernente norme in materia di autonomia delle istituzioni scolastiche;</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w:t>
      </w:r>
      <w:r w:rsidRPr="00681493">
        <w:rPr>
          <w:rFonts w:eastAsia="Arial"/>
          <w:b/>
          <w:lang w:eastAsia="en-US"/>
        </w:rPr>
        <w:t>VISTI</w:t>
      </w:r>
      <w:r w:rsidRPr="00681493">
        <w:rPr>
          <w:rFonts w:eastAsia="Arial"/>
          <w:lang w:eastAsia="en-US"/>
        </w:rPr>
        <w:t xml:space="preserve"> i Regolamenti   (UE)  n.  1303/2013  recanti  disposizioni  comuni  sui  Fondi  strutturali e di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investimento europei, il Regolamento (UE) n. 1301/2013 relativo al Fondo Europeo di Sviluppo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Regionale (FESR) e il Regolamento (UE) n. 1304/2013 relativo al Fondo Sociale Europeo;</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w:t>
      </w:r>
      <w:r w:rsidRPr="00681493">
        <w:rPr>
          <w:rFonts w:eastAsia="Arial"/>
          <w:b/>
          <w:lang w:eastAsia="en-US"/>
        </w:rPr>
        <w:t>VISTO</w:t>
      </w:r>
      <w:r w:rsidRPr="00681493">
        <w:rPr>
          <w:rFonts w:eastAsia="Arial"/>
          <w:lang w:eastAsia="en-US"/>
        </w:rPr>
        <w:t xml:space="preserve"> il PON - Programma Operativo Nazionale 2014IT05M2OP001 “Per la scuola  – competenze e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ambienti per l’apprendimento” approvato con Decisione C(2014) n. 9952, del 17 dicembre 2014 della</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Commissione Europea;</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w:t>
      </w:r>
      <w:r w:rsidRPr="00681493">
        <w:rPr>
          <w:rFonts w:eastAsia="Arial"/>
          <w:b/>
          <w:lang w:eastAsia="en-US"/>
        </w:rPr>
        <w:t>VISTA</w:t>
      </w:r>
      <w:r w:rsidRPr="00681493">
        <w:rPr>
          <w:rFonts w:eastAsia="Arial"/>
          <w:lang w:eastAsia="en-US"/>
        </w:rPr>
        <w:t xml:space="preserve"> la delibera del Consiglio d’Istituto n.                                    e successive modificazioni e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integrazioni  con la quale è stato approvato il P.T.O.F. per gli anni scolastici 2016/17 – 2017/18 – 2018/19;</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 xml:space="preserve">VISTA </w:t>
      </w:r>
      <w:r w:rsidRPr="00681493">
        <w:rPr>
          <w:rFonts w:eastAsia="Arial"/>
          <w:lang w:eastAsia="en-US"/>
        </w:rPr>
        <w:t xml:space="preserve">la Delibera del Consiglio d’Istituto n.                                     di approvazione del Programma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Annuale dell’Esercizio finanziario 2017;</w:t>
      </w:r>
    </w:p>
    <w:p w:rsidR="00681493" w:rsidRPr="00681493" w:rsidRDefault="00681493" w:rsidP="00681493">
      <w:pPr>
        <w:widowControl w:val="0"/>
        <w:tabs>
          <w:tab w:val="left" w:pos="1995"/>
        </w:tabs>
        <w:ind w:left="640" w:hanging="640"/>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b/>
          <w:lang w:eastAsia="en-US"/>
        </w:rPr>
        <w:t>VISTO</w:t>
      </w:r>
      <w:r w:rsidRPr="00681493">
        <w:rPr>
          <w:rFonts w:eastAsia="Arial"/>
          <w:lang w:eastAsia="en-US"/>
        </w:rPr>
        <w:t xml:space="preserve"> il Programma Operativo Nazionale “Per la scuola, competenze e ambienti per l’apprendimento”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2014-2020. Fondo Sociale Europeo  Azione 10.1.1 – Interventi di sostegno agli studenti    </w:t>
      </w: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caratterizzati da particolari fragilità. </w:t>
      </w:r>
    </w:p>
    <w:p w:rsidR="00681493" w:rsidRPr="00681493" w:rsidRDefault="00681493" w:rsidP="00681493">
      <w:pPr>
        <w:widowControl w:val="0"/>
        <w:tabs>
          <w:tab w:val="left" w:pos="1995"/>
        </w:tabs>
        <w:jc w:val="both"/>
        <w:rPr>
          <w:rFonts w:eastAsia="Arial"/>
          <w:lang w:eastAsia="en-US"/>
        </w:rPr>
      </w:pPr>
    </w:p>
    <w:p w:rsidR="00681493" w:rsidRPr="00681493"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w:t>
      </w:r>
      <w:r w:rsidRPr="00B87DC9">
        <w:rPr>
          <w:rFonts w:eastAsia="Arial"/>
          <w:b/>
          <w:lang w:eastAsia="en-US"/>
        </w:rPr>
        <w:t>VISTO</w:t>
      </w:r>
      <w:r w:rsidRPr="00681493">
        <w:rPr>
          <w:rFonts w:eastAsia="Arial"/>
          <w:lang w:eastAsia="en-US"/>
        </w:rPr>
        <w:t xml:space="preserve"> le note M.I.U.R. - DGEFID prot.2670 dell’08.02.2016, 3021 del 17.02.2016, 5577 del </w:t>
      </w:r>
    </w:p>
    <w:p w:rsidR="001172BC" w:rsidRDefault="00681493" w:rsidP="00681493">
      <w:pPr>
        <w:widowControl w:val="0"/>
        <w:tabs>
          <w:tab w:val="left" w:pos="1995"/>
        </w:tabs>
        <w:ind w:left="640" w:hanging="640"/>
        <w:jc w:val="both"/>
        <w:rPr>
          <w:rFonts w:eastAsia="Arial"/>
          <w:lang w:eastAsia="en-US"/>
        </w:rPr>
      </w:pPr>
      <w:r w:rsidRPr="00681493">
        <w:rPr>
          <w:rFonts w:eastAsia="Arial"/>
          <w:lang w:eastAsia="en-US"/>
        </w:rPr>
        <w:t xml:space="preserve"> 21.03.2016, 5610 del 21.03.2016, 6076 del 4.4.2016, 6355 del 12.04.2016 e 6534 del  15.04.2016;</w:t>
      </w:r>
    </w:p>
    <w:p w:rsidR="00681493" w:rsidRDefault="00681493" w:rsidP="00681493">
      <w:pPr>
        <w:widowControl w:val="0"/>
        <w:tabs>
          <w:tab w:val="left" w:pos="1995"/>
        </w:tabs>
        <w:ind w:left="640" w:hanging="640"/>
        <w:jc w:val="both"/>
        <w:rPr>
          <w:rFonts w:eastAsia="Arial"/>
          <w:lang w:eastAsia="en-US"/>
        </w:rPr>
      </w:pPr>
    </w:p>
    <w:p w:rsidR="00681493" w:rsidRDefault="00681493" w:rsidP="00681493">
      <w:pPr>
        <w:widowControl w:val="0"/>
        <w:tabs>
          <w:tab w:val="left" w:pos="1995"/>
        </w:tabs>
        <w:ind w:left="640" w:hanging="640"/>
        <w:jc w:val="both"/>
        <w:rPr>
          <w:rFonts w:eastAsia="Arial"/>
          <w:lang w:eastAsia="en-US"/>
        </w:rPr>
      </w:pPr>
      <w:r w:rsidRPr="00B87DC9">
        <w:rPr>
          <w:rFonts w:eastAsia="Arial"/>
          <w:b/>
          <w:lang w:eastAsia="en-US"/>
        </w:rPr>
        <w:t>VISTA</w:t>
      </w:r>
      <w:r>
        <w:rPr>
          <w:rFonts w:eastAsia="Arial"/>
          <w:lang w:eastAsia="en-US"/>
        </w:rPr>
        <w:t xml:space="preserve">  la nota autorizzativa del MIUR </w:t>
      </w:r>
      <w:proofErr w:type="spellStart"/>
      <w:r>
        <w:rPr>
          <w:rFonts w:eastAsia="Arial"/>
          <w:lang w:eastAsia="en-US"/>
        </w:rPr>
        <w:t>prot</w:t>
      </w:r>
      <w:proofErr w:type="spellEnd"/>
      <w:r>
        <w:rPr>
          <w:rFonts w:eastAsia="Arial"/>
          <w:lang w:eastAsia="en-US"/>
        </w:rPr>
        <w:t>. n° …………………… del…………………….</w:t>
      </w:r>
    </w:p>
    <w:p w:rsidR="00161D80" w:rsidRDefault="00161D80" w:rsidP="00681493">
      <w:pPr>
        <w:widowControl w:val="0"/>
        <w:tabs>
          <w:tab w:val="left" w:pos="1995"/>
        </w:tabs>
        <w:ind w:left="640" w:hanging="640"/>
        <w:jc w:val="both"/>
        <w:rPr>
          <w:rFonts w:eastAsia="Arial"/>
          <w:lang w:eastAsia="en-US"/>
        </w:rPr>
      </w:pPr>
    </w:p>
    <w:p w:rsidR="00161D80" w:rsidRDefault="00161D80" w:rsidP="00681493">
      <w:pPr>
        <w:widowControl w:val="0"/>
        <w:tabs>
          <w:tab w:val="left" w:pos="1995"/>
        </w:tabs>
        <w:ind w:left="640" w:hanging="640"/>
        <w:jc w:val="both"/>
        <w:rPr>
          <w:rFonts w:eastAsia="Arial"/>
          <w:lang w:eastAsia="en-US"/>
        </w:rPr>
      </w:pPr>
      <w:r w:rsidRPr="00161D80">
        <w:rPr>
          <w:rFonts w:eastAsia="Arial"/>
          <w:b/>
          <w:lang w:eastAsia="en-US"/>
        </w:rPr>
        <w:t>VISTO</w:t>
      </w:r>
      <w:r>
        <w:rPr>
          <w:rFonts w:eastAsia="Arial"/>
          <w:lang w:eastAsia="en-US"/>
        </w:rPr>
        <w:t xml:space="preserve"> il punto 5 capoverso 5.1 comma c)  della suddetta lettera autorizzativa che cita testualmente:</w:t>
      </w:r>
    </w:p>
    <w:p w:rsidR="00161D80" w:rsidRPr="00161D80" w:rsidRDefault="00161D80" w:rsidP="00161D80">
      <w:pPr>
        <w:autoSpaceDE w:val="0"/>
        <w:autoSpaceDN w:val="0"/>
        <w:adjustRightInd w:val="0"/>
        <w:rPr>
          <w:i/>
          <w:iCs/>
          <w:sz w:val="22"/>
          <w:szCs w:val="22"/>
        </w:rPr>
      </w:pPr>
      <w:r>
        <w:rPr>
          <w:rFonts w:eastAsia="Arial"/>
          <w:lang w:eastAsia="en-US"/>
        </w:rPr>
        <w:t xml:space="preserve"> “</w:t>
      </w:r>
      <w:r w:rsidRPr="00161D80">
        <w:rPr>
          <w:i/>
          <w:sz w:val="22"/>
          <w:szCs w:val="22"/>
        </w:rPr>
        <w:t>c) ove si voglia affidare a soggetti giuridici il percorso formativo, (</w:t>
      </w:r>
      <w:r w:rsidRPr="00161D80">
        <w:rPr>
          <w:i/>
          <w:iCs/>
          <w:sz w:val="22"/>
          <w:szCs w:val="22"/>
        </w:rPr>
        <w:t>Università, associazioni, enti</w:t>
      </w:r>
    </w:p>
    <w:p w:rsidR="00161D80" w:rsidRPr="00161D80" w:rsidRDefault="00161D80" w:rsidP="00161D80">
      <w:pPr>
        <w:autoSpaceDE w:val="0"/>
        <w:autoSpaceDN w:val="0"/>
        <w:adjustRightInd w:val="0"/>
        <w:rPr>
          <w:i/>
          <w:sz w:val="22"/>
          <w:szCs w:val="22"/>
        </w:rPr>
      </w:pPr>
      <w:r w:rsidRPr="00161D80">
        <w:rPr>
          <w:i/>
          <w:iCs/>
          <w:sz w:val="22"/>
          <w:szCs w:val="22"/>
        </w:rPr>
        <w:t>di formazione esperti della materia, enti accreditati dal MIUR, ecc..</w:t>
      </w:r>
      <w:r w:rsidRPr="00161D80">
        <w:rPr>
          <w:i/>
          <w:sz w:val="22"/>
          <w:szCs w:val="22"/>
        </w:rPr>
        <w:t>) si dovrà ricorrere ad</w:t>
      </w:r>
    </w:p>
    <w:p w:rsidR="00161D80" w:rsidRPr="00161D80" w:rsidRDefault="00161D80" w:rsidP="00161D80">
      <w:pPr>
        <w:autoSpaceDE w:val="0"/>
        <w:autoSpaceDN w:val="0"/>
        <w:adjustRightInd w:val="0"/>
        <w:rPr>
          <w:i/>
          <w:sz w:val="22"/>
          <w:szCs w:val="22"/>
        </w:rPr>
      </w:pPr>
      <w:r w:rsidRPr="00161D80">
        <w:rPr>
          <w:i/>
          <w:sz w:val="22"/>
          <w:szCs w:val="22"/>
        </w:rPr>
        <w:t>una procedura negoziale secondo le disposizioni del Decreto Legislativo 18 Aprile 2016, N.</w:t>
      </w:r>
    </w:p>
    <w:p w:rsidR="00161D80" w:rsidRPr="00161D80" w:rsidRDefault="00161D80" w:rsidP="00161D80">
      <w:pPr>
        <w:autoSpaceDE w:val="0"/>
        <w:autoSpaceDN w:val="0"/>
        <w:adjustRightInd w:val="0"/>
        <w:rPr>
          <w:i/>
          <w:sz w:val="22"/>
          <w:szCs w:val="22"/>
        </w:rPr>
      </w:pPr>
      <w:r w:rsidRPr="00161D80">
        <w:rPr>
          <w:i/>
          <w:sz w:val="22"/>
          <w:szCs w:val="22"/>
        </w:rPr>
        <w:t xml:space="preserve">50 (GU Serie Generale n.91 del 19-4-2016 – </w:t>
      </w:r>
      <w:proofErr w:type="spellStart"/>
      <w:r w:rsidRPr="00161D80">
        <w:rPr>
          <w:i/>
          <w:sz w:val="22"/>
          <w:szCs w:val="22"/>
        </w:rPr>
        <w:t>Suppl</w:t>
      </w:r>
      <w:proofErr w:type="spellEnd"/>
      <w:r w:rsidRPr="00161D80">
        <w:rPr>
          <w:i/>
          <w:sz w:val="22"/>
          <w:szCs w:val="22"/>
        </w:rPr>
        <w:t>. Ordinario n. 10). In tal caso è possibile</w:t>
      </w:r>
    </w:p>
    <w:p w:rsidR="00161D80" w:rsidRPr="00161D80" w:rsidRDefault="00161D80" w:rsidP="00161D80">
      <w:pPr>
        <w:autoSpaceDE w:val="0"/>
        <w:autoSpaceDN w:val="0"/>
        <w:adjustRightInd w:val="0"/>
        <w:rPr>
          <w:i/>
          <w:sz w:val="22"/>
          <w:szCs w:val="22"/>
        </w:rPr>
      </w:pPr>
      <w:r w:rsidRPr="00161D80">
        <w:rPr>
          <w:i/>
          <w:sz w:val="22"/>
          <w:szCs w:val="22"/>
        </w:rPr>
        <w:t>mettere a base d’asta esclusivamente l’importo previsto per la formazione ed eventualmente</w:t>
      </w:r>
    </w:p>
    <w:p w:rsidR="00161D80" w:rsidRPr="00161D80" w:rsidRDefault="00161D80" w:rsidP="00161D80">
      <w:pPr>
        <w:autoSpaceDE w:val="0"/>
        <w:autoSpaceDN w:val="0"/>
        <w:adjustRightInd w:val="0"/>
        <w:rPr>
          <w:i/>
          <w:sz w:val="22"/>
          <w:szCs w:val="22"/>
        </w:rPr>
      </w:pPr>
      <w:r w:rsidRPr="00161D80">
        <w:rPr>
          <w:i/>
          <w:sz w:val="22"/>
          <w:szCs w:val="22"/>
        </w:rPr>
        <w:t>il materiale didattico specifico, dovendo rimanere ad esclusivo carico dell’istituzione</w:t>
      </w:r>
    </w:p>
    <w:p w:rsidR="00161D80" w:rsidRPr="00161D80" w:rsidRDefault="00161D80" w:rsidP="00161D80">
      <w:pPr>
        <w:autoSpaceDE w:val="0"/>
        <w:autoSpaceDN w:val="0"/>
        <w:adjustRightInd w:val="0"/>
        <w:rPr>
          <w:i/>
          <w:sz w:val="22"/>
          <w:szCs w:val="22"/>
        </w:rPr>
      </w:pPr>
      <w:r w:rsidRPr="00161D80">
        <w:rPr>
          <w:i/>
          <w:sz w:val="22"/>
          <w:szCs w:val="22"/>
        </w:rPr>
        <w:t>scolastica tutti gli aspetti organizzativi, amministrativo contabili e gestionali in quanto</w:t>
      </w:r>
    </w:p>
    <w:p w:rsidR="00161D80" w:rsidRDefault="00161D80" w:rsidP="00161D80">
      <w:pPr>
        <w:widowControl w:val="0"/>
        <w:tabs>
          <w:tab w:val="left" w:pos="1995"/>
        </w:tabs>
        <w:ind w:left="640" w:hanging="640"/>
        <w:jc w:val="both"/>
        <w:rPr>
          <w:i/>
          <w:sz w:val="22"/>
          <w:szCs w:val="22"/>
        </w:rPr>
      </w:pPr>
      <w:r w:rsidRPr="00161D80">
        <w:rPr>
          <w:i/>
          <w:sz w:val="22"/>
          <w:szCs w:val="22"/>
        </w:rPr>
        <w:t>beneficiaria è la istituzione scolastica titolare del progetto</w:t>
      </w:r>
      <w:r>
        <w:rPr>
          <w:i/>
          <w:sz w:val="22"/>
          <w:szCs w:val="22"/>
        </w:rPr>
        <w:t>”</w:t>
      </w:r>
    </w:p>
    <w:p w:rsidR="00161D80" w:rsidRDefault="00161D80" w:rsidP="00161D80">
      <w:pPr>
        <w:widowControl w:val="0"/>
        <w:tabs>
          <w:tab w:val="left" w:pos="1995"/>
        </w:tabs>
        <w:ind w:left="640" w:hanging="640"/>
        <w:jc w:val="both"/>
        <w:rPr>
          <w:i/>
          <w:sz w:val="22"/>
          <w:szCs w:val="22"/>
        </w:rPr>
      </w:pPr>
    </w:p>
    <w:p w:rsidR="00187667" w:rsidRDefault="00161D80" w:rsidP="00161D80">
      <w:pPr>
        <w:widowControl w:val="0"/>
        <w:tabs>
          <w:tab w:val="left" w:pos="1995"/>
        </w:tabs>
        <w:ind w:left="640" w:hanging="640"/>
        <w:jc w:val="both"/>
        <w:rPr>
          <w:sz w:val="22"/>
          <w:szCs w:val="22"/>
        </w:rPr>
      </w:pPr>
      <w:r w:rsidRPr="0051676B">
        <w:rPr>
          <w:b/>
        </w:rPr>
        <w:t>VISTO</w:t>
      </w:r>
      <w:r>
        <w:rPr>
          <w:sz w:val="22"/>
          <w:szCs w:val="22"/>
        </w:rPr>
        <w:t xml:space="preserve"> il succitato art. 36 del </w:t>
      </w:r>
      <w:proofErr w:type="spellStart"/>
      <w:r>
        <w:rPr>
          <w:sz w:val="22"/>
          <w:szCs w:val="22"/>
        </w:rPr>
        <w:t>Dlgs</w:t>
      </w:r>
      <w:proofErr w:type="spellEnd"/>
      <w:r>
        <w:rPr>
          <w:sz w:val="22"/>
          <w:szCs w:val="22"/>
        </w:rPr>
        <w:t xml:space="preserve">. 50/2016 e successive modificazioni e integrazioni intervenute prima della </w:t>
      </w:r>
    </w:p>
    <w:p w:rsidR="00187667" w:rsidRDefault="00161D80" w:rsidP="00161D80">
      <w:pPr>
        <w:widowControl w:val="0"/>
        <w:tabs>
          <w:tab w:val="left" w:pos="1995"/>
        </w:tabs>
        <w:ind w:left="640" w:hanging="640"/>
        <w:jc w:val="both"/>
        <w:rPr>
          <w:sz w:val="22"/>
          <w:szCs w:val="22"/>
        </w:rPr>
      </w:pPr>
      <w:r>
        <w:rPr>
          <w:sz w:val="22"/>
          <w:szCs w:val="22"/>
        </w:rPr>
        <w:t>lettera autorizzativa su citata che prevede la procedura negoziale esclusivamente per gli importi al di sopra</w:t>
      </w:r>
      <w:r w:rsidR="003267F9">
        <w:rPr>
          <w:sz w:val="22"/>
          <w:szCs w:val="22"/>
        </w:rPr>
        <w:t xml:space="preserve"> del </w:t>
      </w:r>
    </w:p>
    <w:p w:rsidR="00187667" w:rsidRDefault="003267F9" w:rsidP="00161D80">
      <w:pPr>
        <w:widowControl w:val="0"/>
        <w:tabs>
          <w:tab w:val="left" w:pos="1995"/>
        </w:tabs>
        <w:ind w:left="640" w:hanging="640"/>
        <w:jc w:val="both"/>
      </w:pPr>
      <w:r>
        <w:rPr>
          <w:sz w:val="22"/>
          <w:szCs w:val="22"/>
        </w:rPr>
        <w:t>limite di 40.000,00 euro (comma b</w:t>
      </w:r>
      <w:r w:rsidRPr="003267F9">
        <w:t xml:space="preserve"> </w:t>
      </w:r>
      <w:r w:rsidRPr="003267F9">
        <w:rPr>
          <w:sz w:val="22"/>
          <w:szCs w:val="22"/>
        </w:rPr>
        <w:t>del suddetto art. 36</w:t>
      </w:r>
      <w:r>
        <w:rPr>
          <w:sz w:val="22"/>
          <w:szCs w:val="22"/>
        </w:rPr>
        <w:t>) lasciando la facoltà alle stazioni appaltanti, p</w:t>
      </w:r>
      <w:r>
        <w:t xml:space="preserve">er </w:t>
      </w:r>
    </w:p>
    <w:p w:rsidR="00187667" w:rsidRDefault="003267F9" w:rsidP="00161D80">
      <w:pPr>
        <w:widowControl w:val="0"/>
        <w:tabs>
          <w:tab w:val="left" w:pos="1995"/>
        </w:tabs>
        <w:ind w:left="640" w:hanging="640"/>
        <w:jc w:val="both"/>
      </w:pPr>
      <w:r>
        <w:t>affidamenti di importo inferiore a 40.000 euro, di procedere mediante affidamento diretto anche senza previa consultazione</w:t>
      </w:r>
    </w:p>
    <w:p w:rsidR="00161D80" w:rsidRDefault="003267F9" w:rsidP="00161D80">
      <w:pPr>
        <w:widowControl w:val="0"/>
        <w:tabs>
          <w:tab w:val="left" w:pos="1995"/>
        </w:tabs>
        <w:ind w:left="640" w:hanging="640"/>
        <w:jc w:val="both"/>
      </w:pPr>
      <w:r>
        <w:t xml:space="preserve"> di due o più operatori economici</w:t>
      </w:r>
      <w:r w:rsidR="00157402">
        <w:t xml:space="preserve"> </w:t>
      </w:r>
      <w:r>
        <w:t>comma a) del suddetto art</w:t>
      </w:r>
      <w:r w:rsidR="00C167CF">
        <w:t xml:space="preserve"> 36</w:t>
      </w:r>
      <w:r>
        <w:t>.</w:t>
      </w:r>
    </w:p>
    <w:p w:rsidR="00157402" w:rsidRDefault="00157402" w:rsidP="00161D80">
      <w:pPr>
        <w:widowControl w:val="0"/>
        <w:tabs>
          <w:tab w:val="left" w:pos="1995"/>
        </w:tabs>
        <w:ind w:left="640" w:hanging="640"/>
        <w:jc w:val="both"/>
      </w:pPr>
    </w:p>
    <w:p w:rsidR="00157402" w:rsidRDefault="00157402" w:rsidP="00161D80">
      <w:pPr>
        <w:widowControl w:val="0"/>
        <w:tabs>
          <w:tab w:val="left" w:pos="1995"/>
        </w:tabs>
        <w:ind w:left="640" w:hanging="640"/>
        <w:jc w:val="both"/>
      </w:pPr>
      <w:r w:rsidRPr="00187667">
        <w:rPr>
          <w:b/>
        </w:rPr>
        <w:t>VISTO</w:t>
      </w:r>
      <w:r>
        <w:t xml:space="preserve"> l’art. 34 del D.I. 44/2</w:t>
      </w:r>
      <w:r w:rsidR="00187667">
        <w:t>001 che:</w:t>
      </w:r>
    </w:p>
    <w:p w:rsidR="00157402" w:rsidRDefault="00187667" w:rsidP="00161D80">
      <w:pPr>
        <w:widowControl w:val="0"/>
        <w:tabs>
          <w:tab w:val="left" w:pos="1995"/>
        </w:tabs>
        <w:ind w:left="640" w:hanging="640"/>
        <w:jc w:val="both"/>
      </w:pPr>
      <w:r>
        <w:t xml:space="preserve">al </w:t>
      </w:r>
      <w:r w:rsidR="00157402">
        <w:t>comma 1) definisce il limite inferiore oltre il quale occorre esperire procedura comparativa e lo stabilisce in euro 2000 ovvero “maggior limite stabilito dal consiglio di istituto”</w:t>
      </w:r>
    </w:p>
    <w:p w:rsidR="00157402" w:rsidRDefault="00187667" w:rsidP="00161D80">
      <w:pPr>
        <w:widowControl w:val="0"/>
        <w:tabs>
          <w:tab w:val="left" w:pos="1995"/>
        </w:tabs>
        <w:ind w:left="640" w:hanging="640"/>
        <w:jc w:val="both"/>
      </w:pPr>
      <w:r>
        <w:t xml:space="preserve">al </w:t>
      </w:r>
      <w:r w:rsidR="00157402">
        <w:t>comma 3) stabilisce che l’osservanza dell’art. 34 è comunque esclusa quando non sia possibile acquisire il bene o servizio da altri operatori economici presenti “sul mercato di riferimento dell’istituto”</w:t>
      </w:r>
    </w:p>
    <w:p w:rsidR="00187667" w:rsidRDefault="00187667" w:rsidP="00161D80">
      <w:pPr>
        <w:widowControl w:val="0"/>
        <w:tabs>
          <w:tab w:val="left" w:pos="1995"/>
        </w:tabs>
        <w:ind w:left="640" w:hanging="640"/>
        <w:jc w:val="both"/>
      </w:pPr>
    </w:p>
    <w:p w:rsidR="00187667" w:rsidRDefault="00187667" w:rsidP="00187667">
      <w:pPr>
        <w:widowControl w:val="0"/>
        <w:tabs>
          <w:tab w:val="left" w:pos="1995"/>
        </w:tabs>
        <w:ind w:left="640" w:hanging="640"/>
        <w:jc w:val="both"/>
      </w:pPr>
      <w:r>
        <w:t>VISTO il verbale del consiglio di istituto n°______ del_______ delibera n°______ che innalza preventivamente la soglia dei 2000,00 euro ad euro_________</w:t>
      </w:r>
    </w:p>
    <w:p w:rsidR="00157402" w:rsidRDefault="00157402" w:rsidP="003267F9">
      <w:pPr>
        <w:widowControl w:val="0"/>
        <w:tabs>
          <w:tab w:val="left" w:pos="1995"/>
        </w:tabs>
        <w:jc w:val="both"/>
      </w:pPr>
    </w:p>
    <w:p w:rsidR="00187667" w:rsidRDefault="001172BC" w:rsidP="001172BC">
      <w:pPr>
        <w:widowControl w:val="0"/>
        <w:tabs>
          <w:tab w:val="left" w:pos="1995"/>
        </w:tabs>
        <w:ind w:left="640" w:hanging="640"/>
        <w:jc w:val="both"/>
        <w:rPr>
          <w:rFonts w:eastAsia="Arial"/>
          <w:b/>
          <w:bCs/>
          <w:color w:val="000000"/>
          <w:shd w:val="clear" w:color="auto" w:fill="FFFFFF"/>
          <w:lang w:bidi="it-IT"/>
        </w:rPr>
      </w:pPr>
      <w:r w:rsidRPr="00D016BC">
        <w:rPr>
          <w:rFonts w:eastAsia="Arial"/>
          <w:b/>
          <w:bCs/>
          <w:color w:val="000000"/>
          <w:shd w:val="clear" w:color="auto" w:fill="FFFFFF"/>
          <w:lang w:bidi="it-IT"/>
        </w:rPr>
        <w:t xml:space="preserve">RILEVATA la possibilità di  affidare a soggetti giuridici </w:t>
      </w:r>
      <w:r w:rsidR="00681493">
        <w:rPr>
          <w:rFonts w:eastAsia="Arial"/>
          <w:b/>
          <w:bCs/>
          <w:color w:val="000000"/>
          <w:shd w:val="clear" w:color="auto" w:fill="FFFFFF"/>
          <w:lang w:bidi="it-IT"/>
        </w:rPr>
        <w:t>l’area format</w:t>
      </w:r>
      <w:r w:rsidR="00187667">
        <w:rPr>
          <w:rFonts w:eastAsia="Arial"/>
          <w:b/>
          <w:bCs/>
          <w:color w:val="000000"/>
          <w:shd w:val="clear" w:color="auto" w:fill="FFFFFF"/>
          <w:lang w:bidi="it-IT"/>
        </w:rPr>
        <w:t>i</w:t>
      </w:r>
      <w:r w:rsidR="00681493">
        <w:rPr>
          <w:rFonts w:eastAsia="Arial"/>
          <w:b/>
          <w:bCs/>
          <w:color w:val="000000"/>
          <w:shd w:val="clear" w:color="auto" w:fill="FFFFFF"/>
          <w:lang w:bidi="it-IT"/>
        </w:rPr>
        <w:t>va</w:t>
      </w:r>
      <w:r w:rsidRPr="00D016BC">
        <w:rPr>
          <w:rFonts w:eastAsia="Arial"/>
          <w:b/>
          <w:bCs/>
          <w:color w:val="000000"/>
          <w:shd w:val="clear" w:color="auto" w:fill="FFFFFF"/>
          <w:lang w:bidi="it-IT"/>
        </w:rPr>
        <w:t xml:space="preserve"> per lo svolgimento attività </w:t>
      </w:r>
      <w:r w:rsidR="008A78EF" w:rsidRPr="00D016BC">
        <w:rPr>
          <w:rFonts w:eastAsia="Arial"/>
          <w:b/>
          <w:bCs/>
          <w:color w:val="000000"/>
          <w:shd w:val="clear" w:color="auto" w:fill="FFFFFF"/>
          <w:lang w:bidi="it-IT"/>
        </w:rPr>
        <w:t xml:space="preserve">nell'ambito </w:t>
      </w:r>
      <w:r w:rsidR="00681493">
        <w:rPr>
          <w:rFonts w:eastAsia="Arial"/>
          <w:b/>
          <w:bCs/>
          <w:color w:val="000000"/>
          <w:shd w:val="clear" w:color="auto" w:fill="FFFFFF"/>
          <w:lang w:bidi="it-IT"/>
        </w:rPr>
        <w:t>del</w:t>
      </w:r>
      <w:r w:rsidRPr="00D016BC">
        <w:rPr>
          <w:rFonts w:eastAsia="Arial"/>
          <w:b/>
          <w:bCs/>
          <w:color w:val="000000"/>
          <w:shd w:val="clear" w:color="auto" w:fill="FFFFFF"/>
          <w:lang w:bidi="it-IT"/>
        </w:rPr>
        <w:t xml:space="preserve"> </w:t>
      </w:r>
    </w:p>
    <w:p w:rsidR="001172BC" w:rsidRDefault="00187667" w:rsidP="001172BC">
      <w:pPr>
        <w:widowControl w:val="0"/>
        <w:tabs>
          <w:tab w:val="left" w:pos="1995"/>
        </w:tabs>
        <w:ind w:left="640" w:hanging="640"/>
        <w:jc w:val="both"/>
        <w:rPr>
          <w:rFonts w:eastAsia="Arial"/>
          <w:b/>
          <w:bCs/>
          <w:color w:val="000000"/>
          <w:shd w:val="clear" w:color="auto" w:fill="FFFFFF"/>
          <w:lang w:bidi="it-IT"/>
        </w:rPr>
      </w:pPr>
      <w:r>
        <w:rPr>
          <w:rFonts w:eastAsia="Arial"/>
          <w:b/>
          <w:bCs/>
          <w:color w:val="000000"/>
          <w:shd w:val="clear" w:color="auto" w:fill="FFFFFF"/>
          <w:lang w:bidi="it-IT"/>
        </w:rPr>
        <w:t>progetto</w:t>
      </w:r>
      <w:r w:rsidR="001172BC" w:rsidRPr="00D016BC">
        <w:rPr>
          <w:rFonts w:eastAsia="Arial"/>
          <w:b/>
          <w:bCs/>
          <w:color w:val="000000"/>
          <w:shd w:val="clear" w:color="auto" w:fill="FFFFFF"/>
          <w:lang w:bidi="it-IT"/>
        </w:rPr>
        <w:t xml:space="preserve"> </w:t>
      </w:r>
      <w:r w:rsidR="00681493">
        <w:rPr>
          <w:rFonts w:eastAsia="Arial"/>
          <w:b/>
          <w:bCs/>
          <w:color w:val="000000"/>
          <w:shd w:val="clear" w:color="auto" w:fill="FFFFFF"/>
          <w:lang w:bidi="it-IT"/>
        </w:rPr>
        <w:t>di cui all’oggetto</w:t>
      </w:r>
    </w:p>
    <w:p w:rsidR="00187667" w:rsidRDefault="00187667" w:rsidP="001172BC">
      <w:pPr>
        <w:widowControl w:val="0"/>
        <w:tabs>
          <w:tab w:val="left" w:pos="1995"/>
        </w:tabs>
        <w:ind w:left="640" w:hanging="640"/>
        <w:jc w:val="both"/>
        <w:rPr>
          <w:rFonts w:eastAsia="Arial"/>
          <w:b/>
          <w:bCs/>
          <w:color w:val="000000"/>
          <w:shd w:val="clear" w:color="auto" w:fill="FFFFFF"/>
          <w:lang w:bidi="it-IT"/>
        </w:rPr>
      </w:pPr>
    </w:p>
    <w:p w:rsidR="00187667" w:rsidRPr="00D016BC" w:rsidRDefault="00187667" w:rsidP="001172BC">
      <w:pPr>
        <w:widowControl w:val="0"/>
        <w:tabs>
          <w:tab w:val="left" w:pos="1995"/>
        </w:tabs>
        <w:ind w:left="640" w:hanging="640"/>
        <w:jc w:val="both"/>
        <w:rPr>
          <w:rFonts w:eastAsia="Arial"/>
          <w:b/>
          <w:bCs/>
          <w:color w:val="000000"/>
          <w:shd w:val="clear" w:color="auto" w:fill="FFFFFF"/>
          <w:lang w:bidi="it-IT"/>
        </w:rPr>
      </w:pPr>
      <w:r>
        <w:rPr>
          <w:rFonts w:eastAsia="Arial"/>
          <w:b/>
          <w:bCs/>
          <w:color w:val="000000"/>
          <w:shd w:val="clear" w:color="auto" w:fill="FFFFFF"/>
          <w:lang w:bidi="it-IT"/>
        </w:rPr>
        <w:t xml:space="preserve">RITENUTO </w:t>
      </w:r>
      <w:r w:rsidR="00281152">
        <w:rPr>
          <w:rFonts w:eastAsia="Arial"/>
          <w:b/>
          <w:bCs/>
          <w:color w:val="000000"/>
          <w:shd w:val="clear" w:color="auto" w:fill="FFFFFF"/>
          <w:lang w:bidi="it-IT"/>
        </w:rPr>
        <w:t xml:space="preserve">per quanto detto sopra di poter procedere con affidamento diretto previa idonea indagine </w:t>
      </w:r>
      <w:r w:rsidR="00281152" w:rsidRPr="004077F0">
        <w:rPr>
          <w:rFonts w:eastAsia="Calibri"/>
          <w:b/>
          <w:lang w:eastAsia="en-US"/>
        </w:rPr>
        <w:t>esplorativa del mercato</w:t>
      </w:r>
      <w:r w:rsidR="00281152">
        <w:rPr>
          <w:rFonts w:eastAsia="Calibri"/>
          <w:b/>
          <w:lang w:eastAsia="en-US"/>
        </w:rPr>
        <w:t xml:space="preserve"> </w:t>
      </w:r>
      <w:r w:rsidR="00281152" w:rsidRPr="004077F0">
        <w:rPr>
          <w:rFonts w:eastAsia="Calibri"/>
          <w:b/>
          <w:lang w:eastAsia="en-US"/>
        </w:rPr>
        <w:t>volta a identificare le soluzioni presenti sul mercato per soddisfare i propri fabbisogni e la platea dei potenziali affidatari</w:t>
      </w:r>
      <w:r w:rsidR="00281152">
        <w:rPr>
          <w:rFonts w:eastAsia="Calibri"/>
          <w:lang w:eastAsia="en-US"/>
        </w:rPr>
        <w:t xml:space="preserve">, </w:t>
      </w:r>
      <w:r w:rsidR="00281152" w:rsidRPr="00D016BC">
        <w:rPr>
          <w:rFonts w:eastAsia="Calibri"/>
          <w:lang w:eastAsia="en-US"/>
        </w:rPr>
        <w:t xml:space="preserve">in possesso degli idonei requisiti, </w:t>
      </w:r>
      <w:r w:rsidR="00281152" w:rsidRPr="00D016BC">
        <w:t xml:space="preserve">per  l’affidamento  sotto soglia di rilevanza comunitaria, </w:t>
      </w:r>
      <w:r w:rsidR="00281152">
        <w:t>dell’area formativa del progetto</w:t>
      </w:r>
    </w:p>
    <w:p w:rsidR="00B87DC9" w:rsidRPr="00D016BC" w:rsidRDefault="00B87DC9" w:rsidP="00B87DC9">
      <w:pPr>
        <w:widowControl w:val="0"/>
        <w:tabs>
          <w:tab w:val="left" w:pos="1995"/>
        </w:tabs>
        <w:jc w:val="both"/>
        <w:rPr>
          <w:rFonts w:eastAsia="Arial"/>
          <w:b/>
          <w:lang w:eastAsia="en-US"/>
        </w:rPr>
      </w:pPr>
    </w:p>
    <w:p w:rsidR="001172BC" w:rsidRPr="00D016BC" w:rsidRDefault="001172BC" w:rsidP="001172BC">
      <w:pPr>
        <w:widowControl w:val="0"/>
        <w:tabs>
          <w:tab w:val="left" w:pos="9638"/>
        </w:tabs>
        <w:spacing w:line="281" w:lineRule="exact"/>
        <w:ind w:left="640" w:right="-1" w:hanging="640"/>
        <w:jc w:val="both"/>
        <w:rPr>
          <w:rFonts w:eastAsia="Arial"/>
          <w:lang w:eastAsia="en-US"/>
        </w:rPr>
      </w:pPr>
    </w:p>
    <w:p w:rsidR="001172BC" w:rsidRDefault="001172BC" w:rsidP="00B81CDE">
      <w:pPr>
        <w:jc w:val="center"/>
        <w:rPr>
          <w:b/>
          <w:sz w:val="24"/>
          <w:szCs w:val="24"/>
        </w:rPr>
      </w:pPr>
      <w:r w:rsidRPr="00D016BC">
        <w:rPr>
          <w:b/>
          <w:sz w:val="24"/>
          <w:szCs w:val="24"/>
        </w:rPr>
        <w:t>DETERMINA</w:t>
      </w:r>
    </w:p>
    <w:p w:rsidR="00C40F85" w:rsidRPr="00B81CDE" w:rsidRDefault="00C40F85" w:rsidP="00B81CDE">
      <w:pPr>
        <w:jc w:val="center"/>
        <w:rPr>
          <w:b/>
          <w:sz w:val="24"/>
          <w:szCs w:val="24"/>
        </w:rPr>
      </w:pPr>
    </w:p>
    <w:p w:rsidR="001172BC" w:rsidRPr="00D016BC" w:rsidRDefault="001172BC" w:rsidP="001172BC">
      <w:pPr>
        <w:tabs>
          <w:tab w:val="left" w:pos="0"/>
        </w:tabs>
        <w:jc w:val="both"/>
        <w:rPr>
          <w:b/>
        </w:rPr>
      </w:pPr>
      <w:r w:rsidRPr="00D016BC">
        <w:rPr>
          <w:b/>
        </w:rPr>
        <w:t>Art. 1 Oggetto</w:t>
      </w:r>
    </w:p>
    <w:p w:rsidR="00B87DC9" w:rsidRDefault="001172BC" w:rsidP="00B87DC9">
      <w:pPr>
        <w:widowControl w:val="0"/>
        <w:tabs>
          <w:tab w:val="left" w:pos="1733"/>
        </w:tabs>
        <w:autoSpaceDE w:val="0"/>
        <w:autoSpaceDN w:val="0"/>
        <w:ind w:right="284"/>
      </w:pPr>
      <w:r w:rsidRPr="00D016BC">
        <w:t xml:space="preserve">DI AVVIARE una </w:t>
      </w:r>
      <w:r w:rsidR="00281152">
        <w:t>indagine preliminare di mercato svolta</w:t>
      </w:r>
      <w:r w:rsidR="001E776A">
        <w:t xml:space="preserve"> </w:t>
      </w:r>
      <w:r w:rsidRPr="00D016BC">
        <w:t xml:space="preserve"> </w:t>
      </w:r>
      <w:r w:rsidRPr="00D016BC">
        <w:rPr>
          <w:rFonts w:eastAsia="Calibri"/>
          <w:lang w:eastAsia="en-US"/>
        </w:rPr>
        <w:t xml:space="preserve">attraverso </w:t>
      </w:r>
      <w:r w:rsidR="00281152">
        <w:rPr>
          <w:rFonts w:eastAsia="Calibri"/>
          <w:lang w:eastAsia="en-US"/>
        </w:rPr>
        <w:t>_</w:t>
      </w:r>
      <w:r w:rsidR="00C167CF">
        <w:rPr>
          <w:rFonts w:eastAsia="Calibri"/>
          <w:lang w:eastAsia="en-US"/>
        </w:rPr>
        <w:t>(indicare il tipo di indagine di mercato)</w:t>
      </w:r>
      <w:r w:rsidR="00281152">
        <w:rPr>
          <w:rFonts w:eastAsia="Calibri"/>
          <w:lang w:eastAsia="en-US"/>
        </w:rPr>
        <w:t>__________________________</w:t>
      </w:r>
      <w:r w:rsidR="004077F0" w:rsidRPr="004077F0">
        <w:rPr>
          <w:rFonts w:eastAsia="Calibri"/>
          <w:b/>
          <w:lang w:eastAsia="en-US"/>
        </w:rPr>
        <w:t>, volta a identificare le soluzioni presenti sul mercato per soddisfare i propri fabbisogni e la platea dei potenziali affidatari</w:t>
      </w:r>
      <w:r w:rsidR="004077F0">
        <w:rPr>
          <w:rFonts w:eastAsia="Calibri"/>
          <w:lang w:eastAsia="en-US"/>
        </w:rPr>
        <w:t xml:space="preserve">, </w:t>
      </w:r>
      <w:r w:rsidRPr="00D016BC">
        <w:rPr>
          <w:rFonts w:eastAsia="Calibri"/>
          <w:lang w:eastAsia="en-US"/>
        </w:rPr>
        <w:t xml:space="preserve">in possesso degli idonei requisiti, </w:t>
      </w:r>
      <w:r w:rsidRPr="00D016BC">
        <w:t xml:space="preserve">per  l’affidamento  </w:t>
      </w:r>
      <w:r w:rsidR="00281152">
        <w:t xml:space="preserve">diretto </w:t>
      </w:r>
      <w:r w:rsidRPr="00D016BC">
        <w:t xml:space="preserve">sotto soglia di rilevanza comunitaria, </w:t>
      </w:r>
      <w:r w:rsidR="00B87DC9">
        <w:t>dell’area formativa del progetto</w:t>
      </w:r>
      <w:r w:rsidRPr="00D016BC">
        <w:t xml:space="preserve"> </w:t>
      </w:r>
    </w:p>
    <w:p w:rsidR="00B87DC9" w:rsidRDefault="001172BC" w:rsidP="00B87DC9">
      <w:pPr>
        <w:widowControl w:val="0"/>
        <w:tabs>
          <w:tab w:val="left" w:pos="1733"/>
        </w:tabs>
        <w:autoSpaceDE w:val="0"/>
        <w:autoSpaceDN w:val="0"/>
        <w:ind w:right="284"/>
        <w:rPr>
          <w:rFonts w:ascii="Calibri" w:eastAsia="Calibri" w:hAnsi="Calibri" w:cs="Calibri"/>
          <w:i/>
          <w:sz w:val="22"/>
          <w:szCs w:val="22"/>
          <w:lang w:eastAsia="en-US"/>
        </w:rPr>
      </w:pPr>
      <w:r w:rsidRPr="00D016BC">
        <w:t xml:space="preserve"> </w:t>
      </w:r>
      <w:r w:rsidR="00B87DC9" w:rsidRPr="006B0653">
        <w:rPr>
          <w:rFonts w:ascii="Calibri" w:eastAsia="Calibri" w:hAnsi="Calibri" w:cs="Calibri"/>
          <w:i/>
          <w:sz w:val="22"/>
          <w:szCs w:val="22"/>
          <w:lang w:eastAsia="en-US"/>
        </w:rPr>
        <w:t>Fondi Strutturali Europei – Programma Operativo Nazionale “Per la scuola, competenze e ambienti</w:t>
      </w:r>
      <w:r w:rsidR="00B87DC9">
        <w:rPr>
          <w:rFonts w:ascii="Calibri" w:eastAsia="Calibri" w:hAnsi="Calibri" w:cs="Calibri"/>
          <w:i/>
          <w:sz w:val="22"/>
          <w:szCs w:val="22"/>
          <w:lang w:eastAsia="en-US"/>
        </w:rPr>
        <w:t xml:space="preserve"> per l’apprendimento” 2014-2020. </w:t>
      </w:r>
      <w:r w:rsidR="00B87DC9" w:rsidRPr="006B0653">
        <w:rPr>
          <w:rFonts w:ascii="Calibri" w:eastAsia="Calibri" w:hAnsi="Calibri" w:cs="Calibri"/>
          <w:i/>
          <w:sz w:val="22"/>
          <w:szCs w:val="22"/>
          <w:lang w:eastAsia="en-US"/>
        </w:rPr>
        <w:t>Avviso pubblico 10862 del 16/09/2016 “Progetti di inclusione</w:t>
      </w:r>
      <w:r w:rsidR="00B87DC9">
        <w:rPr>
          <w:rFonts w:ascii="Calibri" w:eastAsia="Calibri" w:hAnsi="Calibri" w:cs="Calibri"/>
          <w:i/>
          <w:sz w:val="22"/>
          <w:szCs w:val="22"/>
          <w:lang w:eastAsia="en-US"/>
        </w:rPr>
        <w:t xml:space="preserve"> </w:t>
      </w:r>
      <w:r w:rsidR="00B87DC9" w:rsidRPr="006B0653">
        <w:rPr>
          <w:rFonts w:ascii="Calibri" w:eastAsia="Calibri" w:hAnsi="Calibri" w:cs="Calibri"/>
          <w:i/>
          <w:sz w:val="22"/>
          <w:szCs w:val="22"/>
          <w:lang w:eastAsia="en-US"/>
        </w:rPr>
        <w:t>sociale e lotta al disagio nonché per garantire l’apertura delle scuole oltre l’orario scolastico</w:t>
      </w:r>
      <w:r w:rsidR="00B87DC9">
        <w:rPr>
          <w:rFonts w:ascii="Calibri" w:eastAsia="Calibri" w:hAnsi="Calibri" w:cs="Calibri"/>
          <w:i/>
          <w:sz w:val="22"/>
          <w:szCs w:val="22"/>
          <w:lang w:eastAsia="en-US"/>
        </w:rPr>
        <w:t xml:space="preserve"> </w:t>
      </w:r>
      <w:r w:rsidR="00B87DC9" w:rsidRPr="006B0653">
        <w:rPr>
          <w:rFonts w:ascii="Calibri" w:eastAsia="Calibri" w:hAnsi="Calibri" w:cs="Calibri"/>
          <w:i/>
          <w:sz w:val="22"/>
          <w:szCs w:val="22"/>
          <w:lang w:eastAsia="en-US"/>
        </w:rPr>
        <w:t>soprattutto nella aree a rischio e in quelle periferiche”. Asse I – Istruzione – Fondo Sociale Europeo</w:t>
      </w:r>
      <w:r w:rsidR="00B87DC9">
        <w:rPr>
          <w:rFonts w:ascii="Calibri" w:eastAsia="Calibri" w:hAnsi="Calibri" w:cs="Calibri"/>
          <w:i/>
          <w:sz w:val="22"/>
          <w:szCs w:val="22"/>
          <w:lang w:eastAsia="en-US"/>
        </w:rPr>
        <w:t xml:space="preserve"> </w:t>
      </w:r>
      <w:r w:rsidR="00B87DC9" w:rsidRPr="006B0653">
        <w:rPr>
          <w:rFonts w:ascii="Calibri" w:eastAsia="Calibri" w:hAnsi="Calibri" w:cs="Calibri"/>
          <w:i/>
          <w:sz w:val="22"/>
          <w:szCs w:val="22"/>
          <w:lang w:eastAsia="en-US"/>
        </w:rPr>
        <w:t>(FSE). Obiettivo specifico 10.1. – Riduzione del fallimento formativo precoce e della dispersione</w:t>
      </w:r>
      <w:r w:rsidR="00B87DC9">
        <w:rPr>
          <w:rFonts w:ascii="Calibri" w:eastAsia="Calibri" w:hAnsi="Calibri" w:cs="Calibri"/>
          <w:i/>
          <w:sz w:val="22"/>
          <w:szCs w:val="22"/>
          <w:lang w:eastAsia="en-US"/>
        </w:rPr>
        <w:t xml:space="preserve"> </w:t>
      </w:r>
      <w:r w:rsidR="00B87DC9" w:rsidRPr="006B0653">
        <w:rPr>
          <w:rFonts w:ascii="Calibri" w:eastAsia="Calibri" w:hAnsi="Calibri" w:cs="Calibri"/>
          <w:i/>
          <w:sz w:val="22"/>
          <w:szCs w:val="22"/>
          <w:lang w:eastAsia="en-US"/>
        </w:rPr>
        <w:t>scolastica e formativa. Azione 10.1.1 – Interventi di sostegno agli studenti caratterizzati da</w:t>
      </w:r>
      <w:r w:rsidR="00B87DC9">
        <w:rPr>
          <w:rFonts w:ascii="Calibri" w:eastAsia="Calibri" w:hAnsi="Calibri" w:cs="Calibri"/>
          <w:i/>
          <w:sz w:val="22"/>
          <w:szCs w:val="22"/>
          <w:lang w:eastAsia="en-US"/>
        </w:rPr>
        <w:t xml:space="preserve"> particolari fragilità. </w:t>
      </w:r>
    </w:p>
    <w:p w:rsidR="00B87DC9" w:rsidRDefault="00B87DC9" w:rsidP="00B87DC9">
      <w:pPr>
        <w:autoSpaceDE w:val="0"/>
        <w:autoSpaceDN w:val="0"/>
        <w:adjustRightInd w:val="0"/>
        <w:jc w:val="both"/>
      </w:pPr>
    </w:p>
    <w:p w:rsidR="00AB17CE" w:rsidRPr="00B87DC9" w:rsidRDefault="00AB17CE" w:rsidP="00B87DC9">
      <w:pPr>
        <w:pStyle w:val="Paragrafoelenco"/>
        <w:numPr>
          <w:ilvl w:val="0"/>
          <w:numId w:val="9"/>
        </w:numPr>
        <w:autoSpaceDE w:val="0"/>
        <w:autoSpaceDN w:val="0"/>
        <w:adjustRightInd w:val="0"/>
        <w:jc w:val="both"/>
        <w:rPr>
          <w:b/>
          <w:i/>
          <w:sz w:val="22"/>
          <w:szCs w:val="22"/>
        </w:rPr>
      </w:pPr>
      <w:r w:rsidRPr="00B87DC9">
        <w:rPr>
          <w:b/>
          <w:i/>
          <w:sz w:val="22"/>
          <w:szCs w:val="22"/>
        </w:rPr>
        <w:t>n° 1</w:t>
      </w:r>
      <w:r w:rsidR="003E5276" w:rsidRPr="00B87DC9">
        <w:rPr>
          <w:b/>
          <w:i/>
          <w:sz w:val="22"/>
          <w:szCs w:val="22"/>
        </w:rPr>
        <w:t xml:space="preserve"> modulo………………………….</w:t>
      </w:r>
      <w:r w:rsidRPr="00B87DC9">
        <w:rPr>
          <w:b/>
          <w:i/>
          <w:sz w:val="22"/>
          <w:szCs w:val="22"/>
        </w:rPr>
        <w:t xml:space="preserve"> </w:t>
      </w:r>
    </w:p>
    <w:p w:rsidR="00AB17CE" w:rsidRPr="00AB17CE" w:rsidRDefault="00AB17CE" w:rsidP="00AB17CE">
      <w:pPr>
        <w:numPr>
          <w:ilvl w:val="0"/>
          <w:numId w:val="9"/>
        </w:numPr>
        <w:rPr>
          <w:b/>
          <w:i/>
          <w:sz w:val="22"/>
          <w:szCs w:val="22"/>
        </w:rPr>
      </w:pPr>
      <w:r w:rsidRPr="00AB17CE">
        <w:rPr>
          <w:b/>
          <w:i/>
          <w:sz w:val="22"/>
          <w:szCs w:val="22"/>
        </w:rPr>
        <w:t xml:space="preserve">n° </w:t>
      </w:r>
      <w:r w:rsidR="003E5276">
        <w:rPr>
          <w:b/>
          <w:i/>
          <w:sz w:val="22"/>
          <w:szCs w:val="22"/>
        </w:rPr>
        <w:t>1modulo…………………………..</w:t>
      </w:r>
    </w:p>
    <w:p w:rsidR="00B87DC9" w:rsidRPr="00B87DC9" w:rsidRDefault="003E5276" w:rsidP="00B87DC9">
      <w:pPr>
        <w:numPr>
          <w:ilvl w:val="0"/>
          <w:numId w:val="9"/>
        </w:numPr>
        <w:rPr>
          <w:b/>
          <w:i/>
          <w:sz w:val="22"/>
          <w:szCs w:val="22"/>
        </w:rPr>
      </w:pPr>
      <w:r>
        <w:rPr>
          <w:b/>
          <w:i/>
          <w:sz w:val="22"/>
          <w:szCs w:val="22"/>
        </w:rPr>
        <w:t>n°1modulo……………………………</w:t>
      </w:r>
    </w:p>
    <w:p w:rsidR="001172BC" w:rsidRPr="00B81CDE" w:rsidRDefault="001172BC" w:rsidP="001172BC">
      <w:pPr>
        <w:autoSpaceDE w:val="0"/>
        <w:autoSpaceDN w:val="0"/>
        <w:adjustRightInd w:val="0"/>
        <w:jc w:val="both"/>
        <w:rPr>
          <w:rFonts w:ascii="Calibri" w:hAnsi="Calibri"/>
          <w:b/>
          <w:i/>
          <w:u w:val="single"/>
        </w:rPr>
      </w:pPr>
    </w:p>
    <w:p w:rsidR="00281152" w:rsidRDefault="00281152" w:rsidP="001172BC">
      <w:pPr>
        <w:tabs>
          <w:tab w:val="left" w:pos="0"/>
        </w:tabs>
        <w:jc w:val="both"/>
        <w:rPr>
          <w:rFonts w:ascii="Calibri" w:hAnsi="Calibri"/>
          <w:b/>
        </w:rPr>
      </w:pPr>
      <w:r>
        <w:rPr>
          <w:rFonts w:ascii="Calibri" w:hAnsi="Calibri"/>
          <w:b/>
        </w:rPr>
        <w:t>Art. 3 Affidamento</w:t>
      </w:r>
    </w:p>
    <w:p w:rsidR="00281152" w:rsidRPr="00281152" w:rsidRDefault="00281152" w:rsidP="001172BC">
      <w:pPr>
        <w:tabs>
          <w:tab w:val="left" w:pos="0"/>
        </w:tabs>
        <w:jc w:val="both"/>
      </w:pPr>
      <w:r w:rsidRPr="00281152">
        <w:t>A seguito della indagine di mercato si procederà, una volta individuata la ditta rispondente per la soddisfazione dei bisogni della istituzione scolastica,  all’affidamento del servizio in oggetto senza bisogno di ulteriori formalità che non si</w:t>
      </w:r>
      <w:r w:rsidR="00892480">
        <w:t>ano quelle della verifica della idoneità</w:t>
      </w:r>
      <w:r w:rsidRPr="00281152">
        <w:t xml:space="preserve"> e del possesso dei requisiti di legge</w:t>
      </w:r>
    </w:p>
    <w:p w:rsidR="00281152" w:rsidRDefault="00281152" w:rsidP="001172BC">
      <w:pPr>
        <w:tabs>
          <w:tab w:val="left" w:pos="0"/>
        </w:tabs>
        <w:jc w:val="both"/>
        <w:rPr>
          <w:rFonts w:ascii="Calibri" w:hAnsi="Calibri"/>
          <w:b/>
        </w:rPr>
      </w:pPr>
    </w:p>
    <w:p w:rsidR="001172BC" w:rsidRPr="001172BC" w:rsidRDefault="00281152" w:rsidP="001172BC">
      <w:pPr>
        <w:tabs>
          <w:tab w:val="left" w:pos="0"/>
        </w:tabs>
        <w:jc w:val="both"/>
        <w:rPr>
          <w:rFonts w:ascii="Calibri" w:hAnsi="Calibri"/>
          <w:b/>
        </w:rPr>
      </w:pPr>
      <w:r>
        <w:rPr>
          <w:rFonts w:ascii="Calibri" w:hAnsi="Calibri"/>
          <w:b/>
        </w:rPr>
        <w:lastRenderedPageBreak/>
        <w:t>Art. 2</w:t>
      </w:r>
      <w:r w:rsidR="001172BC" w:rsidRPr="001172BC">
        <w:rPr>
          <w:rFonts w:ascii="Calibri" w:hAnsi="Calibri"/>
          <w:b/>
        </w:rPr>
        <w:t xml:space="preserve">  Importo </w:t>
      </w:r>
      <w:r w:rsidR="00C167CF">
        <w:rPr>
          <w:rFonts w:ascii="Calibri" w:hAnsi="Calibri"/>
          <w:b/>
        </w:rPr>
        <w:t>massimo dell’affidamento</w:t>
      </w:r>
    </w:p>
    <w:p w:rsidR="002C3FD0" w:rsidRDefault="00D016BC" w:rsidP="001172BC">
      <w:pPr>
        <w:widowControl w:val="0"/>
        <w:jc w:val="both"/>
        <w:rPr>
          <w:rFonts w:ascii="Calibri" w:eastAsia="Arial" w:hAnsi="Calibri" w:cs="Arial"/>
        </w:rPr>
      </w:pPr>
      <w:r>
        <w:rPr>
          <w:rFonts w:ascii="Calibri" w:eastAsia="Arial" w:hAnsi="Calibri" w:cs="Arial"/>
        </w:rPr>
        <w:t xml:space="preserve">Per </w:t>
      </w:r>
      <w:r w:rsidR="000D78B5">
        <w:rPr>
          <w:rFonts w:ascii="Calibri" w:eastAsia="Arial" w:hAnsi="Calibri" w:cs="Arial"/>
        </w:rPr>
        <w:t>i moduli indicati del</w:t>
      </w:r>
      <w:r>
        <w:rPr>
          <w:rFonts w:ascii="Calibri" w:eastAsia="Arial" w:hAnsi="Calibri" w:cs="Arial"/>
        </w:rPr>
        <w:t xml:space="preserve"> percorso formativo</w:t>
      </w:r>
      <w:r w:rsidR="002C3FD0">
        <w:rPr>
          <w:rFonts w:ascii="Calibri" w:eastAsia="Arial" w:hAnsi="Calibri" w:cs="Arial"/>
        </w:rPr>
        <w:t xml:space="preserve"> </w:t>
      </w:r>
      <w:r>
        <w:rPr>
          <w:rFonts w:ascii="Calibri" w:eastAsia="Arial" w:hAnsi="Calibri" w:cs="Arial"/>
        </w:rPr>
        <w:t>vien</w:t>
      </w:r>
      <w:r w:rsidR="002C3FD0">
        <w:rPr>
          <w:rFonts w:ascii="Calibri" w:eastAsia="Arial" w:hAnsi="Calibri" w:cs="Arial"/>
        </w:rPr>
        <w:t>e</w:t>
      </w:r>
      <w:r>
        <w:rPr>
          <w:rFonts w:ascii="Calibri" w:eastAsia="Arial" w:hAnsi="Calibri" w:cs="Arial"/>
        </w:rPr>
        <w:t xml:space="preserve"> posto a base d’asta</w:t>
      </w:r>
      <w:r w:rsidR="00281152">
        <w:rPr>
          <w:rFonts w:ascii="Calibri" w:eastAsia="Arial" w:hAnsi="Calibri" w:cs="Arial"/>
        </w:rPr>
        <w:t xml:space="preserve"> della </w:t>
      </w:r>
      <w:r w:rsidR="001B5B03">
        <w:rPr>
          <w:rFonts w:ascii="Calibri" w:eastAsia="Arial" w:hAnsi="Calibri" w:cs="Arial"/>
        </w:rPr>
        <w:t xml:space="preserve">eventuale </w:t>
      </w:r>
      <w:r w:rsidR="00281152">
        <w:rPr>
          <w:rFonts w:ascii="Calibri" w:eastAsia="Arial" w:hAnsi="Calibri" w:cs="Arial"/>
        </w:rPr>
        <w:t>richiesta di preventivo</w:t>
      </w:r>
      <w:r>
        <w:rPr>
          <w:rFonts w:ascii="Calibri" w:eastAsia="Arial" w:hAnsi="Calibri" w:cs="Arial"/>
        </w:rPr>
        <w:t xml:space="preserve"> </w:t>
      </w:r>
      <w:r w:rsidR="003E5276">
        <w:rPr>
          <w:rFonts w:ascii="Calibri" w:eastAsia="Arial" w:hAnsi="Calibri" w:cs="Arial"/>
        </w:rPr>
        <w:t>(indicare l’importo in funzione delle professionalità ricercate, tuto</w:t>
      </w:r>
      <w:r w:rsidR="00B87DC9">
        <w:rPr>
          <w:rFonts w:ascii="Calibri" w:eastAsia="Arial" w:hAnsi="Calibri" w:cs="Arial"/>
        </w:rPr>
        <w:t>r</w:t>
      </w:r>
      <w:r w:rsidR="003E5276">
        <w:rPr>
          <w:rFonts w:ascii="Calibri" w:eastAsia="Arial" w:hAnsi="Calibri" w:cs="Arial"/>
        </w:rPr>
        <w:t xml:space="preserve"> – esperto – tutor + esperto) + il ……</w:t>
      </w:r>
      <w:r>
        <w:rPr>
          <w:rFonts w:ascii="Calibri" w:eastAsia="Arial" w:hAnsi="Calibri" w:cs="Arial"/>
        </w:rPr>
        <w:t xml:space="preserve">% dell’importo delle spese di gestione previste </w:t>
      </w:r>
      <w:r w:rsidR="003E5276">
        <w:rPr>
          <w:rFonts w:ascii="Calibri" w:eastAsia="Arial" w:hAnsi="Calibri" w:cs="Arial"/>
        </w:rPr>
        <w:t>(opzionale) cosi come in tabella:</w:t>
      </w:r>
    </w:p>
    <w:p w:rsidR="00B87DC9" w:rsidRDefault="00B87DC9" w:rsidP="001172BC">
      <w:pPr>
        <w:widowControl w:val="0"/>
        <w:jc w:val="both"/>
        <w:rPr>
          <w:rFonts w:ascii="Calibri" w:eastAsia="Arial" w:hAnsi="Calibri" w:cs="Arial"/>
        </w:rPr>
      </w:pPr>
    </w:p>
    <w:p w:rsidR="00C40F85" w:rsidRPr="00B81CDE" w:rsidRDefault="00C40F85" w:rsidP="001172BC">
      <w:pPr>
        <w:widowControl w:val="0"/>
        <w:jc w:val="both"/>
        <w:rPr>
          <w:rFonts w:ascii="Calibri" w:eastAsia="Arial" w:hAnsi="Calibri" w:cs="Arial"/>
        </w:rPr>
      </w:pPr>
    </w:p>
    <w:tbl>
      <w:tblPr>
        <w:tblW w:w="5000" w:type="pct"/>
        <w:jc w:val="center"/>
        <w:tblCellMar>
          <w:left w:w="0" w:type="dxa"/>
          <w:right w:w="0" w:type="dxa"/>
        </w:tblCellMar>
        <w:tblLook w:val="04A0" w:firstRow="1" w:lastRow="0" w:firstColumn="1" w:lastColumn="0" w:noHBand="0" w:noVBand="1"/>
      </w:tblPr>
      <w:tblGrid>
        <w:gridCol w:w="5690"/>
        <w:gridCol w:w="839"/>
        <w:gridCol w:w="1662"/>
        <w:gridCol w:w="1752"/>
      </w:tblGrid>
      <w:tr w:rsidR="002C3FD0" w:rsidRPr="002C3FD0" w:rsidTr="002C3FD0">
        <w:trPr>
          <w:trHeight w:hRule="exact" w:val="821"/>
          <w:jc w:val="center"/>
        </w:trPr>
        <w:tc>
          <w:tcPr>
            <w:tcW w:w="2861" w:type="pct"/>
            <w:tcBorders>
              <w:top w:val="single" w:sz="6" w:space="0" w:color="000000"/>
              <w:left w:val="single" w:sz="6" w:space="0" w:color="000000"/>
              <w:bottom w:val="single" w:sz="6" w:space="0" w:color="000000"/>
              <w:right w:val="single" w:sz="6" w:space="0" w:color="000000"/>
            </w:tcBorders>
            <w:shd w:val="pct10" w:color="auto" w:fill="auto"/>
            <w:vAlign w:val="center"/>
          </w:tcPr>
          <w:p w:rsidR="002C3FD0" w:rsidRPr="002C3FD0" w:rsidRDefault="002C3FD0" w:rsidP="00AB17CE">
            <w:pPr>
              <w:widowControl w:val="0"/>
              <w:jc w:val="center"/>
              <w:rPr>
                <w:rFonts w:ascii="Calibri" w:eastAsia="Calibri" w:hAnsi="Calibri" w:cs="Calibri"/>
                <w:b/>
              </w:rPr>
            </w:pPr>
            <w:r w:rsidRPr="002C3FD0">
              <w:rPr>
                <w:rFonts w:ascii="Calibri" w:eastAsia="Calibri" w:hAnsi="Calibri" w:cs="Calibri"/>
                <w:b/>
              </w:rPr>
              <w:t>Tipologia di Sevizio/fornitura</w:t>
            </w:r>
          </w:p>
        </w:tc>
        <w:tc>
          <w:tcPr>
            <w:tcW w:w="422" w:type="pct"/>
            <w:tcBorders>
              <w:top w:val="single" w:sz="6" w:space="0" w:color="000000"/>
              <w:left w:val="single" w:sz="6" w:space="0" w:color="000000"/>
              <w:bottom w:val="single" w:sz="6" w:space="0" w:color="000000"/>
              <w:right w:val="single" w:sz="6" w:space="0" w:color="000000"/>
            </w:tcBorders>
            <w:shd w:val="pct10" w:color="auto" w:fill="auto"/>
            <w:vAlign w:val="center"/>
          </w:tcPr>
          <w:p w:rsidR="002C3FD0" w:rsidRPr="002C3FD0" w:rsidRDefault="002C3FD0" w:rsidP="00AB17CE">
            <w:pPr>
              <w:widowControl w:val="0"/>
              <w:jc w:val="center"/>
              <w:rPr>
                <w:rFonts w:ascii="Calibri" w:eastAsia="Calibri" w:hAnsi="Calibri" w:cs="Calibri"/>
                <w:b/>
              </w:rPr>
            </w:pPr>
            <w:r w:rsidRPr="002C3FD0">
              <w:rPr>
                <w:rFonts w:ascii="Calibri" w:eastAsia="Calibri" w:hAnsi="Calibri" w:cs="Calibri"/>
                <w:b/>
              </w:rPr>
              <w:t>n° di ore</w:t>
            </w:r>
            <w:r w:rsidR="00AB17CE">
              <w:rPr>
                <w:rFonts w:ascii="Calibri" w:eastAsia="Calibri" w:hAnsi="Calibri" w:cs="Calibri"/>
                <w:b/>
              </w:rPr>
              <w:t xml:space="preserve"> totali</w:t>
            </w:r>
          </w:p>
        </w:tc>
        <w:tc>
          <w:tcPr>
            <w:tcW w:w="836" w:type="pct"/>
            <w:tcBorders>
              <w:top w:val="single" w:sz="6" w:space="0" w:color="000000"/>
              <w:left w:val="single" w:sz="6" w:space="0" w:color="000000"/>
              <w:bottom w:val="single" w:sz="6" w:space="0" w:color="000000"/>
              <w:right w:val="single" w:sz="6" w:space="0" w:color="000000"/>
            </w:tcBorders>
            <w:shd w:val="pct10" w:color="auto" w:fill="auto"/>
          </w:tcPr>
          <w:p w:rsidR="002C3FD0" w:rsidRPr="002C3FD0" w:rsidRDefault="002C3FD0" w:rsidP="002C3FD0">
            <w:pPr>
              <w:widowControl w:val="0"/>
              <w:jc w:val="both"/>
              <w:rPr>
                <w:rFonts w:ascii="Calibri" w:eastAsia="Calibri" w:hAnsi="Calibri" w:cs="Calibri"/>
              </w:rPr>
            </w:pPr>
            <w:r w:rsidRPr="002C3FD0">
              <w:rPr>
                <w:rFonts w:ascii="Calibri" w:eastAsia="Calibri" w:hAnsi="Calibri" w:cs="Calibri"/>
                <w:b/>
              </w:rPr>
              <w:t>Importo orario</w:t>
            </w:r>
          </w:p>
        </w:tc>
        <w:tc>
          <w:tcPr>
            <w:tcW w:w="881" w:type="pct"/>
            <w:tcBorders>
              <w:top w:val="single" w:sz="6" w:space="0" w:color="000000"/>
              <w:left w:val="single" w:sz="6" w:space="0" w:color="000000"/>
              <w:bottom w:val="single" w:sz="6" w:space="0" w:color="000000"/>
              <w:right w:val="single" w:sz="6" w:space="0" w:color="000000"/>
            </w:tcBorders>
            <w:shd w:val="pct10" w:color="auto" w:fill="auto"/>
            <w:vAlign w:val="center"/>
          </w:tcPr>
          <w:p w:rsidR="002C3FD0" w:rsidRPr="002C3FD0" w:rsidRDefault="001B5B03" w:rsidP="002C3FD0">
            <w:pPr>
              <w:widowControl w:val="0"/>
              <w:jc w:val="both"/>
              <w:rPr>
                <w:rFonts w:ascii="Calibri" w:eastAsia="Calibri" w:hAnsi="Calibri" w:cs="Calibri"/>
                <w:b/>
              </w:rPr>
            </w:pPr>
            <w:r>
              <w:rPr>
                <w:rFonts w:ascii="Calibri" w:eastAsia="Calibri" w:hAnsi="Calibri" w:cs="Calibri"/>
                <w:b/>
              </w:rPr>
              <w:t>Importo totale</w:t>
            </w:r>
          </w:p>
        </w:tc>
      </w:tr>
      <w:tr w:rsidR="002C3FD0" w:rsidRPr="002C3FD0" w:rsidTr="000D78B5">
        <w:trPr>
          <w:trHeight w:hRule="exact" w:val="575"/>
          <w:jc w:val="center"/>
        </w:trPr>
        <w:tc>
          <w:tcPr>
            <w:tcW w:w="2861" w:type="pct"/>
            <w:tcBorders>
              <w:top w:val="single" w:sz="6" w:space="0" w:color="000000"/>
              <w:left w:val="single" w:sz="5" w:space="0" w:color="000000"/>
              <w:bottom w:val="single" w:sz="6" w:space="0" w:color="000000"/>
              <w:right w:val="single" w:sz="5" w:space="0" w:color="000000"/>
            </w:tcBorders>
          </w:tcPr>
          <w:p w:rsidR="000D78B5" w:rsidRDefault="002C3FD0" w:rsidP="002C3FD0">
            <w:pPr>
              <w:widowControl w:val="0"/>
              <w:jc w:val="both"/>
              <w:rPr>
                <w:rFonts w:ascii="Calibri" w:eastAsia="Calibri" w:hAnsi="Calibri" w:cs="Calibri"/>
                <w:b/>
              </w:rPr>
            </w:pPr>
            <w:r w:rsidRPr="002C3FD0">
              <w:rPr>
                <w:rFonts w:ascii="Calibri" w:eastAsia="Calibri" w:hAnsi="Calibri" w:cs="Calibri"/>
                <w:b/>
              </w:rPr>
              <w:t>AREA FORMATIVA: ESPERTO</w:t>
            </w:r>
            <w:r w:rsidR="000D78B5">
              <w:rPr>
                <w:rFonts w:ascii="Calibri" w:eastAsia="Calibri" w:hAnsi="Calibri" w:cs="Calibri"/>
                <w:b/>
              </w:rPr>
              <w:t xml:space="preserve">/TUTOR </w:t>
            </w:r>
            <w:r w:rsidRPr="002C3FD0">
              <w:rPr>
                <w:rFonts w:ascii="Calibri" w:eastAsia="Calibri" w:hAnsi="Calibri" w:cs="Calibri"/>
                <w:b/>
              </w:rPr>
              <w:t>:</w:t>
            </w:r>
          </w:p>
          <w:p w:rsidR="002C3FD0" w:rsidRPr="000D78B5" w:rsidRDefault="000D78B5" w:rsidP="003E5276">
            <w:pPr>
              <w:rPr>
                <w:rFonts w:ascii="Calibri" w:eastAsia="Calibri" w:hAnsi="Calibri" w:cs="Calibri"/>
                <w:b/>
              </w:rPr>
            </w:pPr>
            <w:r w:rsidRPr="000D78B5">
              <w:rPr>
                <w:rFonts w:ascii="Calibri" w:eastAsia="Calibri" w:hAnsi="Calibri" w:cs="Calibri"/>
                <w:b/>
              </w:rPr>
              <w:t xml:space="preserve">n° </w:t>
            </w:r>
            <w:r w:rsidR="00AB17CE">
              <w:rPr>
                <w:rFonts w:ascii="Calibri" w:eastAsia="Calibri" w:hAnsi="Calibri" w:cs="Calibri"/>
                <w:b/>
              </w:rPr>
              <w:t xml:space="preserve">1 Modulo </w:t>
            </w:r>
          </w:p>
        </w:tc>
        <w:tc>
          <w:tcPr>
            <w:tcW w:w="422"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bCs/>
              </w:rPr>
            </w:pPr>
          </w:p>
        </w:tc>
      </w:tr>
      <w:tr w:rsidR="002C3FD0" w:rsidRPr="002C3FD0" w:rsidTr="000D78B5">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both"/>
              <w:rPr>
                <w:rFonts w:ascii="Calibri" w:eastAsia="Calibri" w:hAnsi="Calibri" w:cs="Calibri"/>
                <w:b/>
              </w:rPr>
            </w:pPr>
            <w:r w:rsidRPr="002C3FD0">
              <w:rPr>
                <w:rFonts w:ascii="Calibri" w:eastAsia="Calibri" w:hAnsi="Calibri" w:cs="Calibri"/>
                <w:b/>
              </w:rPr>
              <w:t xml:space="preserve">AREA FORMATIVA: </w:t>
            </w:r>
            <w:r w:rsidR="000D78B5" w:rsidRPr="002C3FD0">
              <w:rPr>
                <w:rFonts w:ascii="Calibri" w:eastAsia="Calibri" w:hAnsi="Calibri" w:cs="Calibri"/>
                <w:b/>
              </w:rPr>
              <w:t>ESPERTO</w:t>
            </w:r>
            <w:r w:rsidR="000D78B5">
              <w:rPr>
                <w:rFonts w:ascii="Calibri" w:eastAsia="Calibri" w:hAnsi="Calibri" w:cs="Calibri"/>
                <w:b/>
              </w:rPr>
              <w:t xml:space="preserve">/TUTOR </w:t>
            </w:r>
            <w:r w:rsidR="000D78B5" w:rsidRPr="002C3FD0">
              <w:rPr>
                <w:rFonts w:ascii="Calibri" w:eastAsia="Calibri" w:hAnsi="Calibri" w:cs="Calibri"/>
                <w:b/>
              </w:rPr>
              <w:t>:</w:t>
            </w:r>
          </w:p>
          <w:p w:rsidR="002C3FD0" w:rsidRPr="002C3FD0" w:rsidRDefault="000D78B5" w:rsidP="003E5276">
            <w:pPr>
              <w:widowControl w:val="0"/>
              <w:jc w:val="both"/>
              <w:rPr>
                <w:rFonts w:ascii="Calibri" w:eastAsia="Calibri" w:hAnsi="Calibri" w:cs="Calibri"/>
                <w:b/>
              </w:rPr>
            </w:pPr>
            <w:r>
              <w:rPr>
                <w:rFonts w:ascii="Calibri" w:eastAsia="Calibri" w:hAnsi="Calibri" w:cs="Calibri"/>
                <w:b/>
              </w:rPr>
              <w:t xml:space="preserve">n° </w:t>
            </w:r>
            <w:r w:rsidR="003E5276">
              <w:rPr>
                <w:rFonts w:ascii="Calibri" w:eastAsia="Calibri" w:hAnsi="Calibri" w:cs="Calibri"/>
                <w:b/>
              </w:rPr>
              <w:t>1 Modulo</w:t>
            </w:r>
          </w:p>
        </w:tc>
        <w:tc>
          <w:tcPr>
            <w:tcW w:w="422"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bCs/>
              </w:rPr>
            </w:pPr>
          </w:p>
        </w:tc>
      </w:tr>
      <w:tr w:rsidR="00AB17CE" w:rsidRPr="002C3FD0" w:rsidTr="000D78B5">
        <w:trPr>
          <w:trHeight w:hRule="exact" w:val="569"/>
          <w:jc w:val="center"/>
        </w:trPr>
        <w:tc>
          <w:tcPr>
            <w:tcW w:w="2861" w:type="pct"/>
            <w:tcBorders>
              <w:top w:val="single" w:sz="6" w:space="0" w:color="000000"/>
              <w:left w:val="single" w:sz="5" w:space="0" w:color="000000"/>
              <w:bottom w:val="single" w:sz="6" w:space="0" w:color="000000"/>
              <w:right w:val="single" w:sz="5" w:space="0" w:color="000000"/>
            </w:tcBorders>
          </w:tcPr>
          <w:p w:rsidR="00AB17CE" w:rsidRPr="002C3FD0" w:rsidRDefault="00AB17CE" w:rsidP="00AB17CE">
            <w:pPr>
              <w:widowControl w:val="0"/>
              <w:jc w:val="both"/>
              <w:rPr>
                <w:rFonts w:ascii="Calibri" w:eastAsia="Calibri" w:hAnsi="Calibri" w:cs="Calibri"/>
                <w:b/>
              </w:rPr>
            </w:pPr>
            <w:r w:rsidRPr="002C3FD0">
              <w:rPr>
                <w:rFonts w:ascii="Calibri" w:eastAsia="Calibri" w:hAnsi="Calibri" w:cs="Calibri"/>
                <w:b/>
              </w:rPr>
              <w:t xml:space="preserve">AREA FORMATIVA: </w:t>
            </w:r>
            <w:bookmarkStart w:id="0" w:name="_GoBack"/>
            <w:bookmarkEnd w:id="0"/>
            <w:r w:rsidRPr="002C3FD0">
              <w:rPr>
                <w:rFonts w:ascii="Calibri" w:eastAsia="Calibri" w:hAnsi="Calibri" w:cs="Calibri"/>
                <w:b/>
              </w:rPr>
              <w:t>ESPERTO</w:t>
            </w:r>
            <w:r>
              <w:rPr>
                <w:rFonts w:ascii="Calibri" w:eastAsia="Calibri" w:hAnsi="Calibri" w:cs="Calibri"/>
                <w:b/>
              </w:rPr>
              <w:t xml:space="preserve">/TUTOR </w:t>
            </w:r>
            <w:r w:rsidRPr="002C3FD0">
              <w:rPr>
                <w:rFonts w:ascii="Calibri" w:eastAsia="Calibri" w:hAnsi="Calibri" w:cs="Calibri"/>
                <w:b/>
              </w:rPr>
              <w:t>:</w:t>
            </w:r>
          </w:p>
          <w:p w:rsidR="00AB17CE" w:rsidRPr="002C3FD0" w:rsidRDefault="00AB17CE" w:rsidP="003E5276">
            <w:pPr>
              <w:widowControl w:val="0"/>
              <w:jc w:val="both"/>
              <w:rPr>
                <w:rFonts w:ascii="Calibri" w:eastAsia="Calibri" w:hAnsi="Calibri" w:cs="Calibri"/>
                <w:b/>
              </w:rPr>
            </w:pPr>
            <w:r>
              <w:rPr>
                <w:rFonts w:ascii="Calibri" w:eastAsia="Calibri" w:hAnsi="Calibri" w:cs="Calibri"/>
                <w:b/>
              </w:rPr>
              <w:t xml:space="preserve">n° </w:t>
            </w:r>
            <w:r w:rsidR="003E5276">
              <w:rPr>
                <w:rFonts w:ascii="Calibri" w:eastAsia="Calibri" w:hAnsi="Calibri" w:cs="Calibri"/>
                <w:b/>
              </w:rPr>
              <w:t>1 Modulo</w:t>
            </w:r>
          </w:p>
        </w:tc>
        <w:tc>
          <w:tcPr>
            <w:tcW w:w="422" w:type="pct"/>
            <w:tcBorders>
              <w:top w:val="single" w:sz="6" w:space="0" w:color="000000"/>
              <w:left w:val="single" w:sz="5" w:space="0" w:color="000000"/>
              <w:bottom w:val="single" w:sz="6" w:space="0" w:color="000000"/>
              <w:right w:val="single" w:sz="5" w:space="0" w:color="000000"/>
            </w:tcBorders>
          </w:tcPr>
          <w:p w:rsidR="00AB17CE" w:rsidRDefault="00AB17CE" w:rsidP="002C3FD0">
            <w:pPr>
              <w:widowControl w:val="0"/>
              <w:jc w:val="center"/>
              <w:rPr>
                <w:rFonts w:ascii="Calibri" w:eastAsia="Calibri" w:hAnsi="Calibri" w:cs="Calibri"/>
                <w:b/>
              </w:rPr>
            </w:pPr>
          </w:p>
        </w:tc>
        <w:tc>
          <w:tcPr>
            <w:tcW w:w="836" w:type="pct"/>
            <w:tcBorders>
              <w:top w:val="single" w:sz="6" w:space="0" w:color="000000"/>
              <w:left w:val="single" w:sz="5" w:space="0" w:color="000000"/>
              <w:bottom w:val="single" w:sz="6" w:space="0" w:color="000000"/>
              <w:right w:val="single" w:sz="5" w:space="0" w:color="000000"/>
            </w:tcBorders>
          </w:tcPr>
          <w:p w:rsidR="00AB17CE" w:rsidRDefault="00AB17CE" w:rsidP="002C3FD0">
            <w:pPr>
              <w:widowControl w:val="0"/>
              <w:jc w:val="center"/>
              <w:rPr>
                <w:rFonts w:ascii="Calibri" w:eastAsia="Calibri" w:hAnsi="Calibri" w:cs="Calibri"/>
                <w:b/>
              </w:rPr>
            </w:pPr>
          </w:p>
        </w:tc>
        <w:tc>
          <w:tcPr>
            <w:tcW w:w="881" w:type="pct"/>
            <w:tcBorders>
              <w:top w:val="single" w:sz="6" w:space="0" w:color="000000"/>
              <w:left w:val="single" w:sz="5" w:space="0" w:color="000000"/>
              <w:bottom w:val="single" w:sz="6" w:space="0" w:color="000000"/>
              <w:right w:val="single" w:sz="5" w:space="0" w:color="000000"/>
            </w:tcBorders>
          </w:tcPr>
          <w:p w:rsidR="00AB17CE" w:rsidRDefault="00AB17CE" w:rsidP="002C3FD0">
            <w:pPr>
              <w:widowControl w:val="0"/>
              <w:jc w:val="center"/>
              <w:rPr>
                <w:rFonts w:ascii="Calibri" w:eastAsia="Calibri" w:hAnsi="Calibri" w:cs="Calibri"/>
                <w:b/>
                <w:bCs/>
              </w:rPr>
            </w:pPr>
          </w:p>
        </w:tc>
      </w:tr>
      <w:tr w:rsidR="002C3FD0" w:rsidRPr="002C3FD0" w:rsidTr="002C3FD0">
        <w:trPr>
          <w:trHeight w:hRule="exact" w:val="998"/>
          <w:jc w:val="center"/>
        </w:trPr>
        <w:tc>
          <w:tcPr>
            <w:tcW w:w="286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both"/>
              <w:rPr>
                <w:rFonts w:ascii="Calibri" w:eastAsia="Calibri" w:hAnsi="Calibri" w:cs="Calibri"/>
                <w:b/>
              </w:rPr>
            </w:pPr>
            <w:r w:rsidRPr="002C3FD0">
              <w:rPr>
                <w:rFonts w:ascii="Calibri" w:eastAsia="Calibri" w:hAnsi="Calibri" w:cs="Calibri"/>
                <w:b/>
              </w:rPr>
              <w:t>AREA GESTIONALE: SPESE GENERALI</w:t>
            </w:r>
          </w:p>
          <w:p w:rsidR="002C3FD0" w:rsidRPr="002C3FD0" w:rsidRDefault="002C3FD0" w:rsidP="002C3FD0">
            <w:pPr>
              <w:widowControl w:val="0"/>
              <w:jc w:val="both"/>
              <w:rPr>
                <w:rFonts w:ascii="Calibri" w:eastAsia="Calibri" w:hAnsi="Calibri" w:cs="Calibri"/>
                <w:b/>
              </w:rPr>
            </w:pPr>
            <w:r w:rsidRPr="002C3FD0">
              <w:rPr>
                <w:rFonts w:ascii="Calibri" w:eastAsia="Calibri" w:hAnsi="Calibri" w:cs="Calibri"/>
                <w:b/>
              </w:rPr>
              <w:t>Spese di vitto/alloggio/viaggio docenti e tutor</w:t>
            </w:r>
          </w:p>
          <w:p w:rsidR="002C3FD0" w:rsidRPr="002C3FD0" w:rsidRDefault="002C3FD0" w:rsidP="002C3FD0">
            <w:pPr>
              <w:widowControl w:val="0"/>
              <w:jc w:val="both"/>
              <w:rPr>
                <w:rFonts w:ascii="Calibri" w:eastAsia="Calibri" w:hAnsi="Calibri" w:cs="Calibri"/>
                <w:b/>
              </w:rPr>
            </w:pPr>
            <w:r w:rsidRPr="002C3FD0">
              <w:rPr>
                <w:rFonts w:ascii="Calibri" w:eastAsia="Calibri" w:hAnsi="Calibri" w:cs="Calibri"/>
                <w:b/>
              </w:rPr>
              <w:t>Materiale cancelleria/fotocopie/produzione dispense e materiali vari – personale aggiuntivo</w:t>
            </w:r>
          </w:p>
        </w:tc>
        <w:tc>
          <w:tcPr>
            <w:tcW w:w="422"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rPr>
            </w:pPr>
            <w:r w:rsidRPr="002C3FD0">
              <w:rPr>
                <w:rFonts w:ascii="Calibri" w:eastAsia="Calibri" w:hAnsi="Calibri" w:cs="Calibri"/>
                <w:b/>
              </w:rPr>
              <w:t>A corpo</w:t>
            </w:r>
          </w:p>
        </w:tc>
        <w:tc>
          <w:tcPr>
            <w:tcW w:w="836" w:type="pct"/>
            <w:tcBorders>
              <w:top w:val="single" w:sz="6" w:space="0" w:color="000000"/>
              <w:left w:val="single" w:sz="5" w:space="0" w:color="000000"/>
              <w:bottom w:val="single" w:sz="6" w:space="0" w:color="000000"/>
              <w:right w:val="single" w:sz="5" w:space="0" w:color="000000"/>
            </w:tcBorders>
          </w:tcPr>
          <w:p w:rsidR="002C3FD0" w:rsidRPr="002C3FD0" w:rsidRDefault="003E5276" w:rsidP="0043060E">
            <w:pPr>
              <w:widowControl w:val="0"/>
              <w:jc w:val="center"/>
              <w:rPr>
                <w:rFonts w:ascii="Calibri" w:eastAsia="Calibri" w:hAnsi="Calibri" w:cs="Calibri"/>
                <w:b/>
              </w:rPr>
            </w:pPr>
            <w:r>
              <w:rPr>
                <w:rFonts w:ascii="Calibri" w:eastAsia="Calibri" w:hAnsi="Calibri" w:cs="Calibri"/>
                <w:b/>
              </w:rPr>
              <w:t>…..</w:t>
            </w:r>
            <w:r w:rsidR="002C3FD0" w:rsidRPr="002C3FD0">
              <w:rPr>
                <w:rFonts w:ascii="Calibri" w:eastAsia="Calibri" w:hAnsi="Calibri" w:cs="Calibri"/>
                <w:b/>
              </w:rPr>
              <w:t xml:space="preserve">% dell’importo </w:t>
            </w:r>
            <w:r w:rsidR="0043060E">
              <w:rPr>
                <w:rFonts w:ascii="Calibri" w:eastAsia="Calibri" w:hAnsi="Calibri" w:cs="Calibri"/>
                <w:b/>
              </w:rPr>
              <w:t>previsto dal finanziamento per i percorsi indicati</w:t>
            </w:r>
          </w:p>
        </w:tc>
        <w:tc>
          <w:tcPr>
            <w:tcW w:w="88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center"/>
              <w:rPr>
                <w:rFonts w:ascii="Calibri" w:eastAsia="Calibri" w:hAnsi="Calibri" w:cs="Calibri"/>
                <w:b/>
                <w:bCs/>
              </w:rPr>
            </w:pPr>
          </w:p>
        </w:tc>
      </w:tr>
      <w:tr w:rsidR="002C3FD0" w:rsidRPr="002C3FD0" w:rsidTr="00EF124B">
        <w:trPr>
          <w:trHeight w:hRule="exact" w:val="562"/>
          <w:jc w:val="center"/>
        </w:trPr>
        <w:tc>
          <w:tcPr>
            <w:tcW w:w="2861" w:type="pct"/>
            <w:tcBorders>
              <w:top w:val="single" w:sz="6" w:space="0" w:color="000000"/>
              <w:left w:val="single" w:sz="5" w:space="0" w:color="000000"/>
              <w:bottom w:val="single" w:sz="6" w:space="0" w:color="000000"/>
              <w:right w:val="single" w:sz="5" w:space="0" w:color="000000"/>
            </w:tcBorders>
          </w:tcPr>
          <w:p w:rsidR="002C3FD0" w:rsidRPr="002C3FD0" w:rsidRDefault="002C3FD0" w:rsidP="002C3FD0">
            <w:pPr>
              <w:widowControl w:val="0"/>
              <w:jc w:val="both"/>
              <w:rPr>
                <w:rFonts w:ascii="Calibri" w:eastAsia="Calibri" w:hAnsi="Calibri" w:cs="Calibri"/>
                <w:b/>
              </w:rPr>
            </w:pPr>
            <w:r w:rsidRPr="002C3FD0">
              <w:rPr>
                <w:rFonts w:ascii="Calibri" w:eastAsia="Calibri" w:hAnsi="Calibri" w:cs="Calibri"/>
                <w:b/>
              </w:rPr>
              <w:t>IMPORTO TOTALE DELL’AFFIDAMENTO</w:t>
            </w:r>
          </w:p>
        </w:tc>
        <w:tc>
          <w:tcPr>
            <w:tcW w:w="2139" w:type="pct"/>
            <w:gridSpan w:val="3"/>
            <w:tcBorders>
              <w:top w:val="single" w:sz="6" w:space="0" w:color="000000"/>
              <w:left w:val="single" w:sz="5" w:space="0" w:color="000000"/>
              <w:bottom w:val="single" w:sz="6" w:space="0" w:color="000000"/>
              <w:right w:val="single" w:sz="5" w:space="0" w:color="000000"/>
            </w:tcBorders>
          </w:tcPr>
          <w:p w:rsidR="002C3FD0" w:rsidRPr="004117B0" w:rsidRDefault="002C3FD0" w:rsidP="002C3FD0">
            <w:pPr>
              <w:widowControl w:val="0"/>
              <w:jc w:val="center"/>
              <w:rPr>
                <w:rFonts w:ascii="Calibri" w:eastAsia="Calibri" w:hAnsi="Calibri" w:cs="Calibri"/>
                <w:b/>
                <w:bCs/>
                <w:sz w:val="24"/>
                <w:szCs w:val="24"/>
              </w:rPr>
            </w:pPr>
          </w:p>
        </w:tc>
      </w:tr>
    </w:tbl>
    <w:p w:rsidR="00C40F85" w:rsidRDefault="00C40F85" w:rsidP="001172BC">
      <w:pPr>
        <w:widowControl w:val="0"/>
        <w:jc w:val="both"/>
        <w:rPr>
          <w:rFonts w:ascii="Calibri" w:eastAsia="Calibri" w:hAnsi="Calibri" w:cs="Calibri"/>
          <w:b/>
        </w:rPr>
      </w:pPr>
    </w:p>
    <w:p w:rsidR="003E5276" w:rsidRDefault="003E5276" w:rsidP="001172BC">
      <w:pPr>
        <w:widowControl w:val="0"/>
        <w:jc w:val="both"/>
        <w:rPr>
          <w:rFonts w:ascii="Calibri" w:eastAsia="Calibri" w:hAnsi="Calibri" w:cs="Calibri"/>
          <w:b/>
        </w:rPr>
      </w:pPr>
    </w:p>
    <w:p w:rsidR="001172BC" w:rsidRPr="001172BC" w:rsidRDefault="001172BC" w:rsidP="001172BC">
      <w:pPr>
        <w:tabs>
          <w:tab w:val="left" w:pos="0"/>
        </w:tabs>
        <w:jc w:val="both"/>
        <w:rPr>
          <w:rFonts w:ascii="Calibri" w:hAnsi="Calibri"/>
          <w:b/>
        </w:rPr>
      </w:pPr>
      <w:r w:rsidRPr="001172BC">
        <w:rPr>
          <w:rFonts w:ascii="Calibri" w:hAnsi="Calibri"/>
          <w:b/>
        </w:rPr>
        <w:t>Art. 4  Responsabile del Procedimento</w:t>
      </w:r>
    </w:p>
    <w:p w:rsidR="001172BC" w:rsidRPr="00006273" w:rsidRDefault="001172BC" w:rsidP="00006273">
      <w:pPr>
        <w:tabs>
          <w:tab w:val="left" w:pos="0"/>
        </w:tabs>
        <w:jc w:val="both"/>
        <w:rPr>
          <w:rFonts w:ascii="Calibri" w:hAnsi="Calibri"/>
          <w:color w:val="FF0000"/>
        </w:rPr>
      </w:pPr>
      <w:r w:rsidRPr="001172BC">
        <w:rPr>
          <w:rFonts w:ascii="Calibri" w:hAnsi="Calibri"/>
        </w:rPr>
        <w:t xml:space="preserve">Ai sensi dell’art. 31 del </w:t>
      </w:r>
      <w:proofErr w:type="spellStart"/>
      <w:r w:rsidRPr="001172BC">
        <w:rPr>
          <w:rFonts w:ascii="Calibri" w:hAnsi="Calibri"/>
        </w:rPr>
        <w:t>D.Lgs</w:t>
      </w:r>
      <w:proofErr w:type="spellEnd"/>
      <w:r w:rsidRPr="001172BC">
        <w:rPr>
          <w:rFonts w:ascii="Calibri" w:hAnsi="Calibri"/>
        </w:rPr>
        <w:t xml:space="preserve"> 50/2016 (art. 9 e 10 del D.P.R. n.207/10), viene nominato Responsabile del Procedimento  il dirigente scolastico </w:t>
      </w:r>
      <w:r w:rsidR="003E5276">
        <w:rPr>
          <w:rFonts w:ascii="Calibri" w:hAnsi="Calibri"/>
        </w:rPr>
        <w:t>……………………………….</w:t>
      </w:r>
    </w:p>
    <w:p w:rsidR="00C40F85" w:rsidRDefault="00C40F85" w:rsidP="00C76962">
      <w:pPr>
        <w:pStyle w:val="Titolo61"/>
        <w:keepNext/>
        <w:keepLines/>
        <w:shd w:val="clear" w:color="auto" w:fill="auto"/>
        <w:spacing w:before="0" w:line="240" w:lineRule="auto"/>
        <w:jc w:val="left"/>
        <w:rPr>
          <w:rFonts w:ascii="Calibri" w:hAnsi="Calibri"/>
          <w:sz w:val="20"/>
          <w:szCs w:val="20"/>
        </w:rPr>
      </w:pPr>
    </w:p>
    <w:p w:rsidR="001172BC" w:rsidRPr="00C40F85" w:rsidRDefault="00C40F85" w:rsidP="00745A40">
      <w:pPr>
        <w:tabs>
          <w:tab w:val="left" w:pos="7621"/>
        </w:tabs>
        <w:ind w:left="6372"/>
      </w:pPr>
      <w:r>
        <w:tab/>
      </w:r>
      <w:r w:rsidR="003E5276">
        <w:t>Timbro e Firma DS</w:t>
      </w:r>
      <w:r w:rsidR="00745A40">
        <w:t xml:space="preserve">                       </w:t>
      </w:r>
    </w:p>
    <w:sectPr w:rsidR="001172BC" w:rsidRPr="00C40F85" w:rsidSect="0099492D">
      <w:footerReference w:type="even" r:id="rId11"/>
      <w:footerReference w:type="default" r:id="rId12"/>
      <w:pgSz w:w="11909" w:h="16834"/>
      <w:pgMar w:top="1380" w:right="926" w:bottom="360" w:left="1056" w:header="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E21" w:rsidRDefault="00CB0E21">
      <w:r>
        <w:separator/>
      </w:r>
    </w:p>
  </w:endnote>
  <w:endnote w:type="continuationSeparator" w:id="0">
    <w:p w:rsidR="00CB0E21" w:rsidRDefault="00CB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DE" w:rsidRDefault="00AF52D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AF52DE" w:rsidRDefault="00AF52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AC" w:rsidRDefault="009F79AC">
    <w:pPr>
      <w:pStyle w:val="Pidipagina"/>
      <w:jc w:val="center"/>
    </w:pPr>
    <w:r>
      <w:fldChar w:fldCharType="begin"/>
    </w:r>
    <w:r>
      <w:instrText>PAGE   \* MERGEFORMAT</w:instrText>
    </w:r>
    <w:r>
      <w:fldChar w:fldCharType="separate"/>
    </w:r>
    <w:r w:rsidR="00892480">
      <w:rPr>
        <w:noProof/>
      </w:rPr>
      <w:t>3</w:t>
    </w:r>
    <w:r>
      <w:fldChar w:fldCharType="end"/>
    </w:r>
  </w:p>
  <w:p w:rsidR="0099492D" w:rsidRDefault="0099492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E21" w:rsidRDefault="00CB0E21">
      <w:r>
        <w:separator/>
      </w:r>
    </w:p>
  </w:footnote>
  <w:footnote w:type="continuationSeparator" w:id="0">
    <w:p w:rsidR="00CB0E21" w:rsidRDefault="00CB0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60"/>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2">
    <w:nsid w:val="0D2D26A1"/>
    <w:multiLevelType w:val="hybridMultilevel"/>
    <w:tmpl w:val="4D507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2E57EA"/>
    <w:multiLevelType w:val="hybridMultilevel"/>
    <w:tmpl w:val="0F7C6F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9FF14AF"/>
    <w:multiLevelType w:val="hybridMultilevel"/>
    <w:tmpl w:val="37C02B92"/>
    <w:lvl w:ilvl="0" w:tplc="F27E9626">
      <w:start w:val="1"/>
      <w:numFmt w:val="bullet"/>
      <w:lvlText w:val=""/>
      <w:lvlJc w:val="left"/>
      <w:pPr>
        <w:tabs>
          <w:tab w:val="num" w:pos="17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942525B"/>
    <w:multiLevelType w:val="hybridMultilevel"/>
    <w:tmpl w:val="8B78F0F2"/>
    <w:lvl w:ilvl="0" w:tplc="04100017">
      <w:start w:val="1"/>
      <w:numFmt w:val="lowerLetter"/>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47B74FA"/>
    <w:multiLevelType w:val="hybridMultilevel"/>
    <w:tmpl w:val="484294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72E6B61"/>
    <w:multiLevelType w:val="hybridMultilevel"/>
    <w:tmpl w:val="68D0870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BB06DB3"/>
    <w:multiLevelType w:val="hybridMultilevel"/>
    <w:tmpl w:val="74A2DFF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6C6CBD"/>
    <w:multiLevelType w:val="hybridMultilevel"/>
    <w:tmpl w:val="B3EAB7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7BE7352"/>
    <w:multiLevelType w:val="hybridMultilevel"/>
    <w:tmpl w:val="A5D2068E"/>
    <w:lvl w:ilvl="0" w:tplc="A518FB9A">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3"/>
  </w:num>
  <w:num w:numId="4">
    <w:abstractNumId w:val="6"/>
  </w:num>
  <w:num w:numId="5">
    <w:abstractNumId w:val="10"/>
  </w:num>
  <w:num w:numId="6">
    <w:abstractNumId w:val="4"/>
  </w:num>
  <w:num w:numId="7">
    <w:abstractNumId w:val="9"/>
  </w:num>
  <w:num w:numId="8">
    <w:abstractNumId w:val="2"/>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6B"/>
    <w:rsid w:val="000039A6"/>
    <w:rsid w:val="00006273"/>
    <w:rsid w:val="00007571"/>
    <w:rsid w:val="00010D73"/>
    <w:rsid w:val="0001314D"/>
    <w:rsid w:val="0001443F"/>
    <w:rsid w:val="00016658"/>
    <w:rsid w:val="00021EB3"/>
    <w:rsid w:val="0002219D"/>
    <w:rsid w:val="0003018C"/>
    <w:rsid w:val="000309DF"/>
    <w:rsid w:val="000371CE"/>
    <w:rsid w:val="00046B4A"/>
    <w:rsid w:val="00047934"/>
    <w:rsid w:val="0005084A"/>
    <w:rsid w:val="00051E72"/>
    <w:rsid w:val="000534AD"/>
    <w:rsid w:val="000539ED"/>
    <w:rsid w:val="000564C9"/>
    <w:rsid w:val="00056833"/>
    <w:rsid w:val="00056CDC"/>
    <w:rsid w:val="00062E4A"/>
    <w:rsid w:val="000670A5"/>
    <w:rsid w:val="000736AB"/>
    <w:rsid w:val="00094067"/>
    <w:rsid w:val="000A19BA"/>
    <w:rsid w:val="000A74CB"/>
    <w:rsid w:val="000B12C5"/>
    <w:rsid w:val="000B67AC"/>
    <w:rsid w:val="000B6C44"/>
    <w:rsid w:val="000C0039"/>
    <w:rsid w:val="000C11ED"/>
    <w:rsid w:val="000C7368"/>
    <w:rsid w:val="000D1AFB"/>
    <w:rsid w:val="000D3257"/>
    <w:rsid w:val="000D5BE5"/>
    <w:rsid w:val="000D78B5"/>
    <w:rsid w:val="000E1E4D"/>
    <w:rsid w:val="000E40A2"/>
    <w:rsid w:val="000F0CA0"/>
    <w:rsid w:val="000F2156"/>
    <w:rsid w:val="000F2F43"/>
    <w:rsid w:val="000F4D89"/>
    <w:rsid w:val="000F5E3D"/>
    <w:rsid w:val="000F7F3B"/>
    <w:rsid w:val="00104CEA"/>
    <w:rsid w:val="00110098"/>
    <w:rsid w:val="00112288"/>
    <w:rsid w:val="00112BBD"/>
    <w:rsid w:val="001170D5"/>
    <w:rsid w:val="001172BC"/>
    <w:rsid w:val="0012335E"/>
    <w:rsid w:val="00123471"/>
    <w:rsid w:val="00126247"/>
    <w:rsid w:val="00131078"/>
    <w:rsid w:val="001335C6"/>
    <w:rsid w:val="00133C52"/>
    <w:rsid w:val="00135167"/>
    <w:rsid w:val="00140B98"/>
    <w:rsid w:val="001508F3"/>
    <w:rsid w:val="00154F0E"/>
    <w:rsid w:val="00157402"/>
    <w:rsid w:val="00160EA8"/>
    <w:rsid w:val="00161D80"/>
    <w:rsid w:val="00164BD8"/>
    <w:rsid w:val="00167C80"/>
    <w:rsid w:val="00174486"/>
    <w:rsid w:val="00174541"/>
    <w:rsid w:val="00175FFB"/>
    <w:rsid w:val="00182723"/>
    <w:rsid w:val="0018723E"/>
    <w:rsid w:val="00187667"/>
    <w:rsid w:val="0018773E"/>
    <w:rsid w:val="001934A2"/>
    <w:rsid w:val="001A5909"/>
    <w:rsid w:val="001A6378"/>
    <w:rsid w:val="001B1257"/>
    <w:rsid w:val="001B1415"/>
    <w:rsid w:val="001B5B03"/>
    <w:rsid w:val="001C0302"/>
    <w:rsid w:val="001C6C49"/>
    <w:rsid w:val="001D32D4"/>
    <w:rsid w:val="001D3E31"/>
    <w:rsid w:val="001D4B64"/>
    <w:rsid w:val="001D4F38"/>
    <w:rsid w:val="001D6B50"/>
    <w:rsid w:val="001E2E17"/>
    <w:rsid w:val="001E7188"/>
    <w:rsid w:val="001E776A"/>
    <w:rsid w:val="001F16A2"/>
    <w:rsid w:val="001F207B"/>
    <w:rsid w:val="001F5D9E"/>
    <w:rsid w:val="001F6C2D"/>
    <w:rsid w:val="0020052E"/>
    <w:rsid w:val="00207849"/>
    <w:rsid w:val="00210607"/>
    <w:rsid w:val="00211108"/>
    <w:rsid w:val="00213B82"/>
    <w:rsid w:val="00213C1D"/>
    <w:rsid w:val="00213D92"/>
    <w:rsid w:val="0021559E"/>
    <w:rsid w:val="00220CFA"/>
    <w:rsid w:val="00222A56"/>
    <w:rsid w:val="00225146"/>
    <w:rsid w:val="00226CB3"/>
    <w:rsid w:val="00230983"/>
    <w:rsid w:val="0023285D"/>
    <w:rsid w:val="00234DBE"/>
    <w:rsid w:val="00237DBF"/>
    <w:rsid w:val="00241A7B"/>
    <w:rsid w:val="0025352F"/>
    <w:rsid w:val="002539BB"/>
    <w:rsid w:val="0026467A"/>
    <w:rsid w:val="00265864"/>
    <w:rsid w:val="00266651"/>
    <w:rsid w:val="00281152"/>
    <w:rsid w:val="00282A21"/>
    <w:rsid w:val="002860BF"/>
    <w:rsid w:val="00286C40"/>
    <w:rsid w:val="002943C2"/>
    <w:rsid w:val="002A53B7"/>
    <w:rsid w:val="002A6748"/>
    <w:rsid w:val="002A695C"/>
    <w:rsid w:val="002B0440"/>
    <w:rsid w:val="002B206B"/>
    <w:rsid w:val="002B303A"/>
    <w:rsid w:val="002B3171"/>
    <w:rsid w:val="002B684C"/>
    <w:rsid w:val="002C1C92"/>
    <w:rsid w:val="002C1E86"/>
    <w:rsid w:val="002C3FD0"/>
    <w:rsid w:val="002F5CA9"/>
    <w:rsid w:val="002F66C4"/>
    <w:rsid w:val="00300F45"/>
    <w:rsid w:val="00304B62"/>
    <w:rsid w:val="0030701D"/>
    <w:rsid w:val="003267F9"/>
    <w:rsid w:val="00336F0F"/>
    <w:rsid w:val="003469AB"/>
    <w:rsid w:val="00351652"/>
    <w:rsid w:val="00355615"/>
    <w:rsid w:val="0035659B"/>
    <w:rsid w:val="00356865"/>
    <w:rsid w:val="003600AF"/>
    <w:rsid w:val="00363B1F"/>
    <w:rsid w:val="00367396"/>
    <w:rsid w:val="003726C9"/>
    <w:rsid w:val="00374926"/>
    <w:rsid w:val="00380B8B"/>
    <w:rsid w:val="00382EC8"/>
    <w:rsid w:val="00383ADD"/>
    <w:rsid w:val="0038648B"/>
    <w:rsid w:val="0039047B"/>
    <w:rsid w:val="00392E1C"/>
    <w:rsid w:val="00395933"/>
    <w:rsid w:val="0039723A"/>
    <w:rsid w:val="003A007F"/>
    <w:rsid w:val="003B79E2"/>
    <w:rsid w:val="003C0DE3"/>
    <w:rsid w:val="003C5C32"/>
    <w:rsid w:val="003D4DC4"/>
    <w:rsid w:val="003E18F4"/>
    <w:rsid w:val="003E2DA4"/>
    <w:rsid w:val="003E2E35"/>
    <w:rsid w:val="003E4076"/>
    <w:rsid w:val="003E5276"/>
    <w:rsid w:val="003E648C"/>
    <w:rsid w:val="003F3302"/>
    <w:rsid w:val="003F51C6"/>
    <w:rsid w:val="003F5439"/>
    <w:rsid w:val="004076E9"/>
    <w:rsid w:val="004077F0"/>
    <w:rsid w:val="004117B0"/>
    <w:rsid w:val="0041446C"/>
    <w:rsid w:val="00416DC1"/>
    <w:rsid w:val="0043060E"/>
    <w:rsid w:val="00430C48"/>
    <w:rsid w:val="00433CB5"/>
    <w:rsid w:val="0044224C"/>
    <w:rsid w:val="00446355"/>
    <w:rsid w:val="0044774A"/>
    <w:rsid w:val="004563DD"/>
    <w:rsid w:val="00462440"/>
    <w:rsid w:val="004652D3"/>
    <w:rsid w:val="004657B2"/>
    <w:rsid w:val="004722C2"/>
    <w:rsid w:val="00484CE2"/>
    <w:rsid w:val="00485D17"/>
    <w:rsid w:val="004914CB"/>
    <w:rsid w:val="0049248C"/>
    <w:rsid w:val="004A5D71"/>
    <w:rsid w:val="004B1E02"/>
    <w:rsid w:val="004B73EA"/>
    <w:rsid w:val="004C01A7"/>
    <w:rsid w:val="004C2345"/>
    <w:rsid w:val="004D18E3"/>
    <w:rsid w:val="004D1C0F"/>
    <w:rsid w:val="004E022A"/>
    <w:rsid w:val="004E105E"/>
    <w:rsid w:val="004E6955"/>
    <w:rsid w:val="004F7A83"/>
    <w:rsid w:val="00503E82"/>
    <w:rsid w:val="00505644"/>
    <w:rsid w:val="00507D86"/>
    <w:rsid w:val="0051676B"/>
    <w:rsid w:val="00520DBD"/>
    <w:rsid w:val="00525018"/>
    <w:rsid w:val="00526196"/>
    <w:rsid w:val="005263CD"/>
    <w:rsid w:val="0052773A"/>
    <w:rsid w:val="00535EF8"/>
    <w:rsid w:val="00541019"/>
    <w:rsid w:val="0054289D"/>
    <w:rsid w:val="00547C3A"/>
    <w:rsid w:val="00551462"/>
    <w:rsid w:val="005528BF"/>
    <w:rsid w:val="005540B3"/>
    <w:rsid w:val="0055517D"/>
    <w:rsid w:val="005603E9"/>
    <w:rsid w:val="00560F4E"/>
    <w:rsid w:val="00565200"/>
    <w:rsid w:val="00567DE5"/>
    <w:rsid w:val="00567E59"/>
    <w:rsid w:val="00576F0F"/>
    <w:rsid w:val="00577D83"/>
    <w:rsid w:val="00583A1F"/>
    <w:rsid w:val="00585647"/>
    <w:rsid w:val="00585A3D"/>
    <w:rsid w:val="00585C3D"/>
    <w:rsid w:val="00594BBB"/>
    <w:rsid w:val="00594D45"/>
    <w:rsid w:val="005A0F6A"/>
    <w:rsid w:val="005A7F30"/>
    <w:rsid w:val="005B65B5"/>
    <w:rsid w:val="005C77DE"/>
    <w:rsid w:val="005D742D"/>
    <w:rsid w:val="005E0503"/>
    <w:rsid w:val="005E1E0C"/>
    <w:rsid w:val="005E2288"/>
    <w:rsid w:val="005E387E"/>
    <w:rsid w:val="005E53CE"/>
    <w:rsid w:val="005E721D"/>
    <w:rsid w:val="005F5051"/>
    <w:rsid w:val="005F72D5"/>
    <w:rsid w:val="006008A3"/>
    <w:rsid w:val="00606B2E"/>
    <w:rsid w:val="00607877"/>
    <w:rsid w:val="006105EA"/>
    <w:rsid w:val="0062483F"/>
    <w:rsid w:val="00632BF9"/>
    <w:rsid w:val="00632F5C"/>
    <w:rsid w:val="00636FCC"/>
    <w:rsid w:val="00637889"/>
    <w:rsid w:val="00637EE7"/>
    <w:rsid w:val="006416DD"/>
    <w:rsid w:val="00647912"/>
    <w:rsid w:val="0065050C"/>
    <w:rsid w:val="0065467C"/>
    <w:rsid w:val="006640CB"/>
    <w:rsid w:val="006648CD"/>
    <w:rsid w:val="00672860"/>
    <w:rsid w:val="006761FD"/>
    <w:rsid w:val="0068062A"/>
    <w:rsid w:val="006807EC"/>
    <w:rsid w:val="00681493"/>
    <w:rsid w:val="00683118"/>
    <w:rsid w:val="00692070"/>
    <w:rsid w:val="006A149B"/>
    <w:rsid w:val="006A73FD"/>
    <w:rsid w:val="006B162F"/>
    <w:rsid w:val="006B2F2A"/>
    <w:rsid w:val="006B5144"/>
    <w:rsid w:val="006B7D8C"/>
    <w:rsid w:val="006C1D43"/>
    <w:rsid w:val="006C1E40"/>
    <w:rsid w:val="006C75FF"/>
    <w:rsid w:val="006C761E"/>
    <w:rsid w:val="006D04D6"/>
    <w:rsid w:val="006D3388"/>
    <w:rsid w:val="006D415B"/>
    <w:rsid w:val="006D4AC3"/>
    <w:rsid w:val="006E7C47"/>
    <w:rsid w:val="00705188"/>
    <w:rsid w:val="0070561E"/>
    <w:rsid w:val="00706853"/>
    <w:rsid w:val="00706DD4"/>
    <w:rsid w:val="00710D1C"/>
    <w:rsid w:val="00717756"/>
    <w:rsid w:val="00720082"/>
    <w:rsid w:val="0072474A"/>
    <w:rsid w:val="00725408"/>
    <w:rsid w:val="00725C14"/>
    <w:rsid w:val="0072785A"/>
    <w:rsid w:val="00731440"/>
    <w:rsid w:val="00733D1B"/>
    <w:rsid w:val="00740439"/>
    <w:rsid w:val="00740888"/>
    <w:rsid w:val="00745A40"/>
    <w:rsid w:val="0074781E"/>
    <w:rsid w:val="00747847"/>
    <w:rsid w:val="007627B0"/>
    <w:rsid w:val="00772936"/>
    <w:rsid w:val="00775397"/>
    <w:rsid w:val="00775E26"/>
    <w:rsid w:val="0077662D"/>
    <w:rsid w:val="00777792"/>
    <w:rsid w:val="00777992"/>
    <w:rsid w:val="00782E86"/>
    <w:rsid w:val="00783F89"/>
    <w:rsid w:val="00785729"/>
    <w:rsid w:val="007927F5"/>
    <w:rsid w:val="007A3EDB"/>
    <w:rsid w:val="007A4F19"/>
    <w:rsid w:val="007B4259"/>
    <w:rsid w:val="007B4C06"/>
    <w:rsid w:val="007C4C5B"/>
    <w:rsid w:val="007D3843"/>
    <w:rsid w:val="007D74F4"/>
    <w:rsid w:val="007D7C11"/>
    <w:rsid w:val="007E0636"/>
    <w:rsid w:val="007E2352"/>
    <w:rsid w:val="007E6CA4"/>
    <w:rsid w:val="007F17F0"/>
    <w:rsid w:val="007F24B6"/>
    <w:rsid w:val="007F5DF0"/>
    <w:rsid w:val="007F7182"/>
    <w:rsid w:val="00801BA6"/>
    <w:rsid w:val="00806705"/>
    <w:rsid w:val="00815D29"/>
    <w:rsid w:val="008161B5"/>
    <w:rsid w:val="00820697"/>
    <w:rsid w:val="00831FA2"/>
    <w:rsid w:val="00832733"/>
    <w:rsid w:val="0083680A"/>
    <w:rsid w:val="00842E3A"/>
    <w:rsid w:val="008459E3"/>
    <w:rsid w:val="00847E8A"/>
    <w:rsid w:val="00854281"/>
    <w:rsid w:val="00854B7C"/>
    <w:rsid w:val="00860CF4"/>
    <w:rsid w:val="00862954"/>
    <w:rsid w:val="008664A2"/>
    <w:rsid w:val="0086776E"/>
    <w:rsid w:val="00874365"/>
    <w:rsid w:val="00875E5A"/>
    <w:rsid w:val="008805AA"/>
    <w:rsid w:val="00881E62"/>
    <w:rsid w:val="00883FF4"/>
    <w:rsid w:val="008875BE"/>
    <w:rsid w:val="00892480"/>
    <w:rsid w:val="008A1E97"/>
    <w:rsid w:val="008A78EF"/>
    <w:rsid w:val="008B1FC8"/>
    <w:rsid w:val="008B37FD"/>
    <w:rsid w:val="008B6767"/>
    <w:rsid w:val="008B67E9"/>
    <w:rsid w:val="008C0D2E"/>
    <w:rsid w:val="008D1317"/>
    <w:rsid w:val="008E0DE5"/>
    <w:rsid w:val="008E21B7"/>
    <w:rsid w:val="008F28B1"/>
    <w:rsid w:val="008F3CD8"/>
    <w:rsid w:val="008F7B5F"/>
    <w:rsid w:val="0090455C"/>
    <w:rsid w:val="00906BD1"/>
    <w:rsid w:val="009104EB"/>
    <w:rsid w:val="00923596"/>
    <w:rsid w:val="00923ED5"/>
    <w:rsid w:val="009246DD"/>
    <w:rsid w:val="009247F8"/>
    <w:rsid w:val="0093431C"/>
    <w:rsid w:val="00941128"/>
    <w:rsid w:val="00942D93"/>
    <w:rsid w:val="009454DE"/>
    <w:rsid w:val="00947939"/>
    <w:rsid w:val="00955B20"/>
    <w:rsid w:val="00956EC5"/>
    <w:rsid w:val="00964DE6"/>
    <w:rsid w:val="00966CFA"/>
    <w:rsid w:val="00971485"/>
    <w:rsid w:val="0097330A"/>
    <w:rsid w:val="00973CF9"/>
    <w:rsid w:val="009802AE"/>
    <w:rsid w:val="0098483C"/>
    <w:rsid w:val="00990110"/>
    <w:rsid w:val="00990253"/>
    <w:rsid w:val="00990DB4"/>
    <w:rsid w:val="009944D6"/>
    <w:rsid w:val="0099492D"/>
    <w:rsid w:val="009958CB"/>
    <w:rsid w:val="009A0D66"/>
    <w:rsid w:val="009B2F7D"/>
    <w:rsid w:val="009B31B2"/>
    <w:rsid w:val="009C2FE1"/>
    <w:rsid w:val="009C54FA"/>
    <w:rsid w:val="009C723F"/>
    <w:rsid w:val="009D0487"/>
    <w:rsid w:val="009D102B"/>
    <w:rsid w:val="009D42CC"/>
    <w:rsid w:val="009D7632"/>
    <w:rsid w:val="009F0ED6"/>
    <w:rsid w:val="009F5C37"/>
    <w:rsid w:val="009F79AC"/>
    <w:rsid w:val="00A023CC"/>
    <w:rsid w:val="00A03A7C"/>
    <w:rsid w:val="00A11AC5"/>
    <w:rsid w:val="00A13318"/>
    <w:rsid w:val="00A140DF"/>
    <w:rsid w:val="00A15AF4"/>
    <w:rsid w:val="00A174A1"/>
    <w:rsid w:val="00A31FDE"/>
    <w:rsid w:val="00A32674"/>
    <w:rsid w:val="00A32D87"/>
    <w:rsid w:val="00A403C5"/>
    <w:rsid w:val="00A41940"/>
    <w:rsid w:val="00A41BEA"/>
    <w:rsid w:val="00A44878"/>
    <w:rsid w:val="00A47AA5"/>
    <w:rsid w:val="00A552D6"/>
    <w:rsid w:val="00A5614F"/>
    <w:rsid w:val="00A57F27"/>
    <w:rsid w:val="00A6054A"/>
    <w:rsid w:val="00A60EE5"/>
    <w:rsid w:val="00A61472"/>
    <w:rsid w:val="00A6464D"/>
    <w:rsid w:val="00A727A8"/>
    <w:rsid w:val="00A7427C"/>
    <w:rsid w:val="00A76733"/>
    <w:rsid w:val="00A76833"/>
    <w:rsid w:val="00A90F34"/>
    <w:rsid w:val="00A91C14"/>
    <w:rsid w:val="00AA5C09"/>
    <w:rsid w:val="00AA6CCD"/>
    <w:rsid w:val="00AB17CE"/>
    <w:rsid w:val="00AB3F38"/>
    <w:rsid w:val="00AC00FF"/>
    <w:rsid w:val="00AC366D"/>
    <w:rsid w:val="00AD07E7"/>
    <w:rsid w:val="00AD28CB"/>
    <w:rsid w:val="00AD540E"/>
    <w:rsid w:val="00AE6A54"/>
    <w:rsid w:val="00AF52DE"/>
    <w:rsid w:val="00B00B0E"/>
    <w:rsid w:val="00B037E8"/>
    <w:rsid w:val="00B122F3"/>
    <w:rsid w:val="00B2311E"/>
    <w:rsid w:val="00B23FD6"/>
    <w:rsid w:val="00B267A2"/>
    <w:rsid w:val="00B31B50"/>
    <w:rsid w:val="00B325B9"/>
    <w:rsid w:val="00B33F7A"/>
    <w:rsid w:val="00B36274"/>
    <w:rsid w:val="00B419CF"/>
    <w:rsid w:val="00B57B34"/>
    <w:rsid w:val="00B671DC"/>
    <w:rsid w:val="00B81CDE"/>
    <w:rsid w:val="00B833F2"/>
    <w:rsid w:val="00B87A3D"/>
    <w:rsid w:val="00B87DC9"/>
    <w:rsid w:val="00B90CAE"/>
    <w:rsid w:val="00B97F0E"/>
    <w:rsid w:val="00BA532D"/>
    <w:rsid w:val="00BA75F1"/>
    <w:rsid w:val="00BB38A7"/>
    <w:rsid w:val="00BB6BE2"/>
    <w:rsid w:val="00BD0C93"/>
    <w:rsid w:val="00BD5445"/>
    <w:rsid w:val="00BE3423"/>
    <w:rsid w:val="00BE6544"/>
    <w:rsid w:val="00BF36B2"/>
    <w:rsid w:val="00BF4919"/>
    <w:rsid w:val="00BF4A50"/>
    <w:rsid w:val="00C01F45"/>
    <w:rsid w:val="00C0754E"/>
    <w:rsid w:val="00C07B27"/>
    <w:rsid w:val="00C167CF"/>
    <w:rsid w:val="00C243CD"/>
    <w:rsid w:val="00C24770"/>
    <w:rsid w:val="00C30410"/>
    <w:rsid w:val="00C33D57"/>
    <w:rsid w:val="00C3593E"/>
    <w:rsid w:val="00C3692A"/>
    <w:rsid w:val="00C40F85"/>
    <w:rsid w:val="00C410EF"/>
    <w:rsid w:val="00C45710"/>
    <w:rsid w:val="00C572D7"/>
    <w:rsid w:val="00C60F2A"/>
    <w:rsid w:val="00C61D88"/>
    <w:rsid w:val="00C65F91"/>
    <w:rsid w:val="00C76962"/>
    <w:rsid w:val="00C85681"/>
    <w:rsid w:val="00CA7B06"/>
    <w:rsid w:val="00CB0E21"/>
    <w:rsid w:val="00CB5774"/>
    <w:rsid w:val="00CC066E"/>
    <w:rsid w:val="00CC1BFC"/>
    <w:rsid w:val="00CC34E5"/>
    <w:rsid w:val="00CC6D2D"/>
    <w:rsid w:val="00CD05C5"/>
    <w:rsid w:val="00CD065A"/>
    <w:rsid w:val="00CD4229"/>
    <w:rsid w:val="00CD7163"/>
    <w:rsid w:val="00CE126E"/>
    <w:rsid w:val="00CE3090"/>
    <w:rsid w:val="00CE4CDA"/>
    <w:rsid w:val="00CF00AC"/>
    <w:rsid w:val="00CF2419"/>
    <w:rsid w:val="00CF2DCA"/>
    <w:rsid w:val="00D016BC"/>
    <w:rsid w:val="00D02160"/>
    <w:rsid w:val="00D1146F"/>
    <w:rsid w:val="00D12FDE"/>
    <w:rsid w:val="00D259D5"/>
    <w:rsid w:val="00D26444"/>
    <w:rsid w:val="00D3615C"/>
    <w:rsid w:val="00D4191E"/>
    <w:rsid w:val="00D55A78"/>
    <w:rsid w:val="00D566BB"/>
    <w:rsid w:val="00D572E2"/>
    <w:rsid w:val="00D6154E"/>
    <w:rsid w:val="00D646B2"/>
    <w:rsid w:val="00D65D6B"/>
    <w:rsid w:val="00D81C29"/>
    <w:rsid w:val="00D86820"/>
    <w:rsid w:val="00D91878"/>
    <w:rsid w:val="00D920A3"/>
    <w:rsid w:val="00D9743E"/>
    <w:rsid w:val="00D977C5"/>
    <w:rsid w:val="00DA7EDD"/>
    <w:rsid w:val="00DB215F"/>
    <w:rsid w:val="00DB6EDA"/>
    <w:rsid w:val="00DB6F88"/>
    <w:rsid w:val="00DB71F1"/>
    <w:rsid w:val="00DC08C8"/>
    <w:rsid w:val="00DC09F0"/>
    <w:rsid w:val="00DD463E"/>
    <w:rsid w:val="00DD5F00"/>
    <w:rsid w:val="00DE2294"/>
    <w:rsid w:val="00DE4752"/>
    <w:rsid w:val="00DE791F"/>
    <w:rsid w:val="00DF0084"/>
    <w:rsid w:val="00DF7B0B"/>
    <w:rsid w:val="00E0597F"/>
    <w:rsid w:val="00E06895"/>
    <w:rsid w:val="00E14FE7"/>
    <w:rsid w:val="00E15081"/>
    <w:rsid w:val="00E171B4"/>
    <w:rsid w:val="00E34D43"/>
    <w:rsid w:val="00E37236"/>
    <w:rsid w:val="00E455B8"/>
    <w:rsid w:val="00E61183"/>
    <w:rsid w:val="00E72F8E"/>
    <w:rsid w:val="00E73B87"/>
    <w:rsid w:val="00EA0230"/>
    <w:rsid w:val="00EA2915"/>
    <w:rsid w:val="00EA50F6"/>
    <w:rsid w:val="00EB0B8B"/>
    <w:rsid w:val="00EB2A39"/>
    <w:rsid w:val="00EC303F"/>
    <w:rsid w:val="00EC3695"/>
    <w:rsid w:val="00ED03F7"/>
    <w:rsid w:val="00ED6036"/>
    <w:rsid w:val="00ED65F7"/>
    <w:rsid w:val="00EE0C4C"/>
    <w:rsid w:val="00EE2CF3"/>
    <w:rsid w:val="00EF124B"/>
    <w:rsid w:val="00EF617D"/>
    <w:rsid w:val="00F04C4F"/>
    <w:rsid w:val="00F07F9B"/>
    <w:rsid w:val="00F1445C"/>
    <w:rsid w:val="00F2100B"/>
    <w:rsid w:val="00F21A13"/>
    <w:rsid w:val="00F21F17"/>
    <w:rsid w:val="00F2677F"/>
    <w:rsid w:val="00F35E5A"/>
    <w:rsid w:val="00F37F90"/>
    <w:rsid w:val="00F4020B"/>
    <w:rsid w:val="00F43473"/>
    <w:rsid w:val="00F52A53"/>
    <w:rsid w:val="00F52FF5"/>
    <w:rsid w:val="00F6378B"/>
    <w:rsid w:val="00F645F8"/>
    <w:rsid w:val="00F77256"/>
    <w:rsid w:val="00F800D7"/>
    <w:rsid w:val="00F808B3"/>
    <w:rsid w:val="00F8229C"/>
    <w:rsid w:val="00F95EBA"/>
    <w:rsid w:val="00F977B3"/>
    <w:rsid w:val="00F97F53"/>
    <w:rsid w:val="00FA166C"/>
    <w:rsid w:val="00FA6381"/>
    <w:rsid w:val="00FA6860"/>
    <w:rsid w:val="00FB1989"/>
    <w:rsid w:val="00FB410D"/>
    <w:rsid w:val="00FB619F"/>
    <w:rsid w:val="00FB79E4"/>
    <w:rsid w:val="00FC095E"/>
    <w:rsid w:val="00FC2222"/>
    <w:rsid w:val="00FC5A91"/>
    <w:rsid w:val="00FC70BB"/>
    <w:rsid w:val="00FC7FCD"/>
    <w:rsid w:val="00FD0E2E"/>
    <w:rsid w:val="00FD22B9"/>
    <w:rsid w:val="00FD4C5B"/>
    <w:rsid w:val="00FD6CF1"/>
    <w:rsid w:val="00FE1F68"/>
    <w:rsid w:val="00FE1FB6"/>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uiPriority w:val="99"/>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uiPriority w:val="99"/>
    <w:semiHidden/>
    <w:rPr>
      <w:vertAlign w:val="superscript"/>
    </w:rPr>
  </w:style>
  <w:style w:type="paragraph" w:styleId="Intestazione">
    <w:name w:val="header"/>
    <w:basedOn w:val="Normale"/>
    <w:link w:val="IntestazioneCarattere"/>
    <w:pPr>
      <w:tabs>
        <w:tab w:val="center" w:pos="4819"/>
        <w:tab w:val="right" w:pos="9638"/>
      </w:tabs>
    </w:pPr>
  </w:style>
  <w:style w:type="table" w:styleId="Grigliatabella">
    <w:name w:val="Table Grid"/>
    <w:basedOn w:val="Tabellanormale"/>
    <w:uiPriority w:val="59"/>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ottotitolo">
    <w:name w:val="Subtitle"/>
    <w:basedOn w:val="Normale"/>
    <w:next w:val="Normale"/>
    <w:link w:val="SottotitoloCarattere"/>
    <w:qFormat/>
    <w:rsid w:val="003E4076"/>
    <w:pPr>
      <w:spacing w:after="60"/>
      <w:jc w:val="center"/>
      <w:outlineLvl w:val="1"/>
    </w:pPr>
    <w:rPr>
      <w:rFonts w:ascii="Cambria" w:hAnsi="Cambria"/>
      <w:sz w:val="24"/>
      <w:szCs w:val="24"/>
    </w:rPr>
  </w:style>
  <w:style w:type="character" w:customStyle="1" w:styleId="SottotitoloCarattere">
    <w:name w:val="Sottotitolo Carattere"/>
    <w:link w:val="Sottotitolo"/>
    <w:rsid w:val="003E4076"/>
    <w:rPr>
      <w:rFonts w:ascii="Cambria" w:eastAsia="Times New Roman" w:hAnsi="Cambria" w:cs="Times New Roman"/>
      <w:sz w:val="24"/>
      <w:szCs w:val="24"/>
    </w:rPr>
  </w:style>
  <w:style w:type="paragraph" w:styleId="Corpodeltesto2">
    <w:name w:val="Body Text 2"/>
    <w:basedOn w:val="Normale"/>
    <w:link w:val="Corpodeltesto2Carattere"/>
    <w:rsid w:val="006B5144"/>
    <w:pPr>
      <w:spacing w:after="120" w:line="480" w:lineRule="auto"/>
    </w:pPr>
  </w:style>
  <w:style w:type="character" w:customStyle="1" w:styleId="Corpodeltesto2Carattere">
    <w:name w:val="Corpo del testo 2 Carattere"/>
    <w:basedOn w:val="Carpredefinitoparagrafo"/>
    <w:link w:val="Corpodeltesto2"/>
    <w:rsid w:val="006B5144"/>
  </w:style>
  <w:style w:type="paragraph" w:styleId="Rientrocorpodeltesto">
    <w:name w:val="Body Text Indent"/>
    <w:basedOn w:val="Normale"/>
    <w:link w:val="RientrocorpodeltestoCarattere"/>
    <w:rsid w:val="001D3E31"/>
    <w:pPr>
      <w:spacing w:after="120"/>
      <w:ind w:left="283"/>
    </w:pPr>
  </w:style>
  <w:style w:type="character" w:customStyle="1" w:styleId="RientrocorpodeltestoCarattere">
    <w:name w:val="Rientro corpo del testo Carattere"/>
    <w:basedOn w:val="Carpredefinitoparagrafo"/>
    <w:link w:val="Rientrocorpodeltesto"/>
    <w:rsid w:val="001D3E31"/>
  </w:style>
  <w:style w:type="numbering" w:customStyle="1" w:styleId="Nessunelenco1">
    <w:name w:val="Nessun elenco1"/>
    <w:next w:val="Nessunelenco"/>
    <w:semiHidden/>
    <w:rsid w:val="001D3E31"/>
  </w:style>
  <w:style w:type="paragraph" w:styleId="NormaleWeb">
    <w:name w:val="Normal (Web)"/>
    <w:basedOn w:val="Normale"/>
    <w:uiPriority w:val="99"/>
    <w:rsid w:val="001D3E31"/>
    <w:pPr>
      <w:spacing w:before="100" w:beforeAutospacing="1" w:after="100" w:afterAutospacing="1"/>
    </w:pPr>
    <w:rPr>
      <w:rFonts w:eastAsia="MS Mincho"/>
      <w:sz w:val="24"/>
      <w:szCs w:val="24"/>
      <w:lang w:eastAsia="ja-JP"/>
    </w:rPr>
  </w:style>
  <w:style w:type="paragraph" w:customStyle="1" w:styleId="Default">
    <w:name w:val="Default"/>
    <w:rsid w:val="001D3E31"/>
    <w:pPr>
      <w:autoSpaceDE w:val="0"/>
      <w:autoSpaceDN w:val="0"/>
      <w:adjustRightInd w:val="0"/>
    </w:pPr>
    <w:rPr>
      <w:rFonts w:ascii="Arial Narrow" w:eastAsia="MS Mincho" w:hAnsi="Arial Narrow" w:cs="Arial Narrow"/>
      <w:color w:val="000000"/>
      <w:sz w:val="24"/>
      <w:szCs w:val="24"/>
      <w:lang w:eastAsia="ja-JP"/>
    </w:rPr>
  </w:style>
  <w:style w:type="character" w:customStyle="1" w:styleId="IntestazioneCarattere">
    <w:name w:val="Intestazione Carattere"/>
    <w:link w:val="Intestazione"/>
    <w:rsid w:val="001D3E31"/>
  </w:style>
  <w:style w:type="table" w:customStyle="1" w:styleId="Grigliatabella1">
    <w:name w:val="Griglia tabella1"/>
    <w:basedOn w:val="Tabellanormale"/>
    <w:next w:val="Grigliatabella"/>
    <w:rsid w:val="001D3E31"/>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1">
    <w:name w:val="Normale1"/>
    <w:rsid w:val="00783F89"/>
    <w:pPr>
      <w:spacing w:line="276" w:lineRule="auto"/>
    </w:pPr>
    <w:rPr>
      <w:rFonts w:ascii="Arial" w:eastAsia="Arial" w:hAnsi="Arial" w:cs="Arial"/>
      <w:color w:val="000000"/>
      <w:sz w:val="22"/>
    </w:rPr>
  </w:style>
  <w:style w:type="character" w:customStyle="1" w:styleId="PidipaginaCarattere">
    <w:name w:val="Piè di pagina Carattere"/>
    <w:link w:val="Pidipagina"/>
    <w:uiPriority w:val="99"/>
    <w:rsid w:val="009F79AC"/>
  </w:style>
  <w:style w:type="character" w:customStyle="1" w:styleId="Corpodeltesto20">
    <w:name w:val="Corpo del testo (2)_"/>
    <w:link w:val="Corpodeltesto21"/>
    <w:rsid w:val="00C76962"/>
    <w:rPr>
      <w:rFonts w:ascii="Arial" w:eastAsia="Arial" w:hAnsi="Arial" w:cs="Arial"/>
      <w:sz w:val="18"/>
      <w:szCs w:val="18"/>
      <w:shd w:val="clear" w:color="auto" w:fill="FFFFFF"/>
    </w:rPr>
  </w:style>
  <w:style w:type="character" w:customStyle="1" w:styleId="Titolo60">
    <w:name w:val="Titolo #6_"/>
    <w:link w:val="Titolo61"/>
    <w:rsid w:val="00C76962"/>
    <w:rPr>
      <w:rFonts w:ascii="Arial" w:eastAsia="Arial" w:hAnsi="Arial" w:cs="Arial"/>
      <w:b/>
      <w:bCs/>
      <w:sz w:val="18"/>
      <w:szCs w:val="18"/>
      <w:shd w:val="clear" w:color="auto" w:fill="FFFFFF"/>
    </w:rPr>
  </w:style>
  <w:style w:type="character" w:customStyle="1" w:styleId="Corpodeltesto2Grassetto">
    <w:name w:val="Corpo del testo (2) + Grassetto"/>
    <w:rsid w:val="00C76962"/>
    <w:rPr>
      <w:rFonts w:ascii="Arial" w:eastAsia="Arial" w:hAnsi="Arial" w:cs="Arial"/>
      <w:b/>
      <w:bCs/>
      <w:color w:val="000000"/>
      <w:spacing w:val="0"/>
      <w:w w:val="100"/>
      <w:position w:val="0"/>
      <w:sz w:val="18"/>
      <w:szCs w:val="18"/>
      <w:shd w:val="clear" w:color="auto" w:fill="FFFFFF"/>
      <w:lang w:val="it-IT" w:eastAsia="it-IT" w:bidi="it-IT"/>
    </w:rPr>
  </w:style>
  <w:style w:type="paragraph" w:customStyle="1" w:styleId="Corpodeltesto21">
    <w:name w:val="Corpo del testo (2)"/>
    <w:basedOn w:val="Normale"/>
    <w:link w:val="Corpodeltesto20"/>
    <w:rsid w:val="00C76962"/>
    <w:pPr>
      <w:widowControl w:val="0"/>
      <w:shd w:val="clear" w:color="auto" w:fill="FFFFFF"/>
      <w:spacing w:before="660" w:after="300" w:line="0" w:lineRule="atLeast"/>
      <w:ind w:hanging="360"/>
      <w:jc w:val="both"/>
    </w:pPr>
    <w:rPr>
      <w:rFonts w:ascii="Arial" w:eastAsia="Arial" w:hAnsi="Arial" w:cs="Arial"/>
      <w:sz w:val="18"/>
      <w:szCs w:val="18"/>
    </w:rPr>
  </w:style>
  <w:style w:type="paragraph" w:customStyle="1" w:styleId="Titolo61">
    <w:name w:val="Titolo #6"/>
    <w:basedOn w:val="Normale"/>
    <w:link w:val="Titolo60"/>
    <w:rsid w:val="00C76962"/>
    <w:pPr>
      <w:widowControl w:val="0"/>
      <w:shd w:val="clear" w:color="auto" w:fill="FFFFFF"/>
      <w:spacing w:before="480" w:line="472" w:lineRule="exact"/>
      <w:jc w:val="center"/>
      <w:outlineLvl w:val="5"/>
    </w:pPr>
    <w:rPr>
      <w:rFonts w:ascii="Arial" w:eastAsia="Arial" w:hAnsi="Arial" w:cs="Arial"/>
      <w:b/>
      <w:bCs/>
      <w:sz w:val="18"/>
      <w:szCs w:val="18"/>
    </w:rPr>
  </w:style>
  <w:style w:type="character" w:customStyle="1" w:styleId="Corpodeltesto2Exact">
    <w:name w:val="Corpo del testo (2) Exact"/>
    <w:rsid w:val="00C76962"/>
    <w:rPr>
      <w:rFonts w:ascii="Arial" w:eastAsia="Arial" w:hAnsi="Arial" w:cs="Arial"/>
      <w:b w:val="0"/>
      <w:bCs w:val="0"/>
      <w:i w:val="0"/>
      <w:iCs w:val="0"/>
      <w:smallCaps w:val="0"/>
      <w:strike w:val="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character" w:styleId="Collegamentoipertestuale">
    <w:name w:val="Hyperlink"/>
    <w:uiPriority w:val="99"/>
    <w:rPr>
      <w:color w:val="0000FF"/>
      <w:u w:val="single"/>
    </w:rPr>
  </w:style>
  <w:style w:type="paragraph" w:styleId="Corpotesto">
    <w:name w:val="Body Text"/>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uiPriority w:val="99"/>
    <w:semiHidden/>
    <w:rPr>
      <w:vertAlign w:val="superscript"/>
    </w:rPr>
  </w:style>
  <w:style w:type="paragraph" w:styleId="Intestazione">
    <w:name w:val="header"/>
    <w:basedOn w:val="Normale"/>
    <w:link w:val="IntestazioneCarattere"/>
    <w:pPr>
      <w:tabs>
        <w:tab w:val="center" w:pos="4819"/>
        <w:tab w:val="right" w:pos="9638"/>
      </w:tabs>
    </w:pPr>
  </w:style>
  <w:style w:type="table" w:styleId="Grigliatabella">
    <w:name w:val="Table Grid"/>
    <w:basedOn w:val="Tabellanormale"/>
    <w:uiPriority w:val="59"/>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ottotitolo">
    <w:name w:val="Subtitle"/>
    <w:basedOn w:val="Normale"/>
    <w:next w:val="Normale"/>
    <w:link w:val="SottotitoloCarattere"/>
    <w:qFormat/>
    <w:rsid w:val="003E4076"/>
    <w:pPr>
      <w:spacing w:after="60"/>
      <w:jc w:val="center"/>
      <w:outlineLvl w:val="1"/>
    </w:pPr>
    <w:rPr>
      <w:rFonts w:ascii="Cambria" w:hAnsi="Cambria"/>
      <w:sz w:val="24"/>
      <w:szCs w:val="24"/>
    </w:rPr>
  </w:style>
  <w:style w:type="character" w:customStyle="1" w:styleId="SottotitoloCarattere">
    <w:name w:val="Sottotitolo Carattere"/>
    <w:link w:val="Sottotitolo"/>
    <w:rsid w:val="003E4076"/>
    <w:rPr>
      <w:rFonts w:ascii="Cambria" w:eastAsia="Times New Roman" w:hAnsi="Cambria" w:cs="Times New Roman"/>
      <w:sz w:val="24"/>
      <w:szCs w:val="24"/>
    </w:rPr>
  </w:style>
  <w:style w:type="paragraph" w:styleId="Corpodeltesto2">
    <w:name w:val="Body Text 2"/>
    <w:basedOn w:val="Normale"/>
    <w:link w:val="Corpodeltesto2Carattere"/>
    <w:rsid w:val="006B5144"/>
    <w:pPr>
      <w:spacing w:after="120" w:line="480" w:lineRule="auto"/>
    </w:pPr>
  </w:style>
  <w:style w:type="character" w:customStyle="1" w:styleId="Corpodeltesto2Carattere">
    <w:name w:val="Corpo del testo 2 Carattere"/>
    <w:basedOn w:val="Carpredefinitoparagrafo"/>
    <w:link w:val="Corpodeltesto2"/>
    <w:rsid w:val="006B5144"/>
  </w:style>
  <w:style w:type="paragraph" w:styleId="Rientrocorpodeltesto">
    <w:name w:val="Body Text Indent"/>
    <w:basedOn w:val="Normale"/>
    <w:link w:val="RientrocorpodeltestoCarattere"/>
    <w:rsid w:val="001D3E31"/>
    <w:pPr>
      <w:spacing w:after="120"/>
      <w:ind w:left="283"/>
    </w:pPr>
  </w:style>
  <w:style w:type="character" w:customStyle="1" w:styleId="RientrocorpodeltestoCarattere">
    <w:name w:val="Rientro corpo del testo Carattere"/>
    <w:basedOn w:val="Carpredefinitoparagrafo"/>
    <w:link w:val="Rientrocorpodeltesto"/>
    <w:rsid w:val="001D3E31"/>
  </w:style>
  <w:style w:type="numbering" w:customStyle="1" w:styleId="Nessunelenco1">
    <w:name w:val="Nessun elenco1"/>
    <w:next w:val="Nessunelenco"/>
    <w:semiHidden/>
    <w:rsid w:val="001D3E31"/>
  </w:style>
  <w:style w:type="paragraph" w:styleId="NormaleWeb">
    <w:name w:val="Normal (Web)"/>
    <w:basedOn w:val="Normale"/>
    <w:uiPriority w:val="99"/>
    <w:rsid w:val="001D3E31"/>
    <w:pPr>
      <w:spacing w:before="100" w:beforeAutospacing="1" w:after="100" w:afterAutospacing="1"/>
    </w:pPr>
    <w:rPr>
      <w:rFonts w:eastAsia="MS Mincho"/>
      <w:sz w:val="24"/>
      <w:szCs w:val="24"/>
      <w:lang w:eastAsia="ja-JP"/>
    </w:rPr>
  </w:style>
  <w:style w:type="paragraph" w:customStyle="1" w:styleId="Default">
    <w:name w:val="Default"/>
    <w:rsid w:val="001D3E31"/>
    <w:pPr>
      <w:autoSpaceDE w:val="0"/>
      <w:autoSpaceDN w:val="0"/>
      <w:adjustRightInd w:val="0"/>
    </w:pPr>
    <w:rPr>
      <w:rFonts w:ascii="Arial Narrow" w:eastAsia="MS Mincho" w:hAnsi="Arial Narrow" w:cs="Arial Narrow"/>
      <w:color w:val="000000"/>
      <w:sz w:val="24"/>
      <w:szCs w:val="24"/>
      <w:lang w:eastAsia="ja-JP"/>
    </w:rPr>
  </w:style>
  <w:style w:type="character" w:customStyle="1" w:styleId="IntestazioneCarattere">
    <w:name w:val="Intestazione Carattere"/>
    <w:link w:val="Intestazione"/>
    <w:rsid w:val="001D3E31"/>
  </w:style>
  <w:style w:type="table" w:customStyle="1" w:styleId="Grigliatabella1">
    <w:name w:val="Griglia tabella1"/>
    <w:basedOn w:val="Tabellanormale"/>
    <w:next w:val="Grigliatabella"/>
    <w:rsid w:val="001D3E31"/>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1">
    <w:name w:val="Normale1"/>
    <w:rsid w:val="00783F89"/>
    <w:pPr>
      <w:spacing w:line="276" w:lineRule="auto"/>
    </w:pPr>
    <w:rPr>
      <w:rFonts w:ascii="Arial" w:eastAsia="Arial" w:hAnsi="Arial" w:cs="Arial"/>
      <w:color w:val="000000"/>
      <w:sz w:val="22"/>
    </w:rPr>
  </w:style>
  <w:style w:type="character" w:customStyle="1" w:styleId="PidipaginaCarattere">
    <w:name w:val="Piè di pagina Carattere"/>
    <w:link w:val="Pidipagina"/>
    <w:uiPriority w:val="99"/>
    <w:rsid w:val="009F79AC"/>
  </w:style>
  <w:style w:type="character" w:customStyle="1" w:styleId="Corpodeltesto20">
    <w:name w:val="Corpo del testo (2)_"/>
    <w:link w:val="Corpodeltesto21"/>
    <w:rsid w:val="00C76962"/>
    <w:rPr>
      <w:rFonts w:ascii="Arial" w:eastAsia="Arial" w:hAnsi="Arial" w:cs="Arial"/>
      <w:sz w:val="18"/>
      <w:szCs w:val="18"/>
      <w:shd w:val="clear" w:color="auto" w:fill="FFFFFF"/>
    </w:rPr>
  </w:style>
  <w:style w:type="character" w:customStyle="1" w:styleId="Titolo60">
    <w:name w:val="Titolo #6_"/>
    <w:link w:val="Titolo61"/>
    <w:rsid w:val="00C76962"/>
    <w:rPr>
      <w:rFonts w:ascii="Arial" w:eastAsia="Arial" w:hAnsi="Arial" w:cs="Arial"/>
      <w:b/>
      <w:bCs/>
      <w:sz w:val="18"/>
      <w:szCs w:val="18"/>
      <w:shd w:val="clear" w:color="auto" w:fill="FFFFFF"/>
    </w:rPr>
  </w:style>
  <w:style w:type="character" w:customStyle="1" w:styleId="Corpodeltesto2Grassetto">
    <w:name w:val="Corpo del testo (2) + Grassetto"/>
    <w:rsid w:val="00C76962"/>
    <w:rPr>
      <w:rFonts w:ascii="Arial" w:eastAsia="Arial" w:hAnsi="Arial" w:cs="Arial"/>
      <w:b/>
      <w:bCs/>
      <w:color w:val="000000"/>
      <w:spacing w:val="0"/>
      <w:w w:val="100"/>
      <w:position w:val="0"/>
      <w:sz w:val="18"/>
      <w:szCs w:val="18"/>
      <w:shd w:val="clear" w:color="auto" w:fill="FFFFFF"/>
      <w:lang w:val="it-IT" w:eastAsia="it-IT" w:bidi="it-IT"/>
    </w:rPr>
  </w:style>
  <w:style w:type="paragraph" w:customStyle="1" w:styleId="Corpodeltesto21">
    <w:name w:val="Corpo del testo (2)"/>
    <w:basedOn w:val="Normale"/>
    <w:link w:val="Corpodeltesto20"/>
    <w:rsid w:val="00C76962"/>
    <w:pPr>
      <w:widowControl w:val="0"/>
      <w:shd w:val="clear" w:color="auto" w:fill="FFFFFF"/>
      <w:spacing w:before="660" w:after="300" w:line="0" w:lineRule="atLeast"/>
      <w:ind w:hanging="360"/>
      <w:jc w:val="both"/>
    </w:pPr>
    <w:rPr>
      <w:rFonts w:ascii="Arial" w:eastAsia="Arial" w:hAnsi="Arial" w:cs="Arial"/>
      <w:sz w:val="18"/>
      <w:szCs w:val="18"/>
    </w:rPr>
  </w:style>
  <w:style w:type="paragraph" w:customStyle="1" w:styleId="Titolo61">
    <w:name w:val="Titolo #6"/>
    <w:basedOn w:val="Normale"/>
    <w:link w:val="Titolo60"/>
    <w:rsid w:val="00C76962"/>
    <w:pPr>
      <w:widowControl w:val="0"/>
      <w:shd w:val="clear" w:color="auto" w:fill="FFFFFF"/>
      <w:spacing w:before="480" w:line="472" w:lineRule="exact"/>
      <w:jc w:val="center"/>
      <w:outlineLvl w:val="5"/>
    </w:pPr>
    <w:rPr>
      <w:rFonts w:ascii="Arial" w:eastAsia="Arial" w:hAnsi="Arial" w:cs="Arial"/>
      <w:b/>
      <w:bCs/>
      <w:sz w:val="18"/>
      <w:szCs w:val="18"/>
    </w:rPr>
  </w:style>
  <w:style w:type="character" w:customStyle="1" w:styleId="Corpodeltesto2Exact">
    <w:name w:val="Corpo del testo (2) Exact"/>
    <w:rsid w:val="00C76962"/>
    <w:rPr>
      <w:rFonts w:ascii="Arial" w:eastAsia="Arial" w:hAnsi="Arial" w:cs="Arial"/>
      <w:b w:val="0"/>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5076">
      <w:bodyDiv w:val="1"/>
      <w:marLeft w:val="0"/>
      <w:marRight w:val="0"/>
      <w:marTop w:val="0"/>
      <w:marBottom w:val="0"/>
      <w:divBdr>
        <w:top w:val="none" w:sz="0" w:space="0" w:color="auto"/>
        <w:left w:val="none" w:sz="0" w:space="0" w:color="auto"/>
        <w:bottom w:val="none" w:sz="0" w:space="0" w:color="auto"/>
        <w:right w:val="none" w:sz="0" w:space="0" w:color="auto"/>
      </w:divBdr>
    </w:div>
    <w:div w:id="147325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www.fratellibandiera.gov.it/images/sito_documenti/1banner-pon.jpg"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03B5C-D19A-4CAC-8F80-B7F4E925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1138</Words>
  <Characters>6491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carta intestata   I .T.I. S.   AUGUSTO  RIGHI</vt:lpstr>
    </vt:vector>
  </TitlesOfParts>
  <Company>Hewlett-Packard Company</Company>
  <LinksUpToDate>false</LinksUpToDate>
  <CharactersWithSpaces>7614</CharactersWithSpaces>
  <SharedDoc>false</SharedDoc>
  <HLinks>
    <vt:vector size="30" baseType="variant">
      <vt:variant>
        <vt:i4>7340081</vt:i4>
      </vt:variant>
      <vt:variant>
        <vt:i4>12</vt:i4>
      </vt:variant>
      <vt:variant>
        <vt:i4>0</vt:i4>
      </vt:variant>
      <vt:variant>
        <vt:i4>5</vt:i4>
      </vt:variant>
      <vt:variant>
        <vt:lpwstr>http://www.itirighi.it/</vt:lpwstr>
      </vt:variant>
      <vt:variant>
        <vt:lpwstr/>
      </vt:variant>
      <vt:variant>
        <vt:i4>5963881</vt:i4>
      </vt:variant>
      <vt:variant>
        <vt:i4>9</vt:i4>
      </vt:variant>
      <vt:variant>
        <vt:i4>0</vt:i4>
      </vt:variant>
      <vt:variant>
        <vt:i4>5</vt:i4>
      </vt:variant>
      <vt:variant>
        <vt:lpwstr>mailto:NATF02000T@pec.istruzione.it</vt:lpwstr>
      </vt:variant>
      <vt:variant>
        <vt:lpwstr/>
      </vt:variant>
      <vt:variant>
        <vt:i4>1048698</vt:i4>
      </vt:variant>
      <vt:variant>
        <vt:i4>6</vt:i4>
      </vt:variant>
      <vt:variant>
        <vt:i4>0</vt:i4>
      </vt:variant>
      <vt:variant>
        <vt:i4>5</vt:i4>
      </vt:variant>
      <vt:variant>
        <vt:lpwstr>mailto:NATF02000T@istruzione.it</vt:lpwstr>
      </vt:variant>
      <vt:variant>
        <vt:lpwstr/>
      </vt:variant>
      <vt:variant>
        <vt:i4>5963881</vt:i4>
      </vt:variant>
      <vt:variant>
        <vt:i4>0</vt:i4>
      </vt:variant>
      <vt:variant>
        <vt:i4>0</vt:i4>
      </vt:variant>
      <vt:variant>
        <vt:i4>5</vt:i4>
      </vt:variant>
      <vt:variant>
        <vt:lpwstr>mailto:NATF02000T@pec.istruzione.it</vt:lpwstr>
      </vt:variant>
      <vt:variant>
        <vt:lpwstr/>
      </vt:variant>
      <vt:variant>
        <vt:i4>6226037</vt:i4>
      </vt:variant>
      <vt:variant>
        <vt:i4>-1</vt:i4>
      </vt:variant>
      <vt:variant>
        <vt:i4>1054</vt:i4>
      </vt:variant>
      <vt:variant>
        <vt:i4>1</vt:i4>
      </vt:variant>
      <vt:variant>
        <vt:lpwstr>http://www.fratellibandiera.gov.it/images/sito_documenti/1banner-pon.jpg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I .T.I. S.   AUGUSTO  RIGHI</dc:title>
  <dc:creator>D.S.G.A.  ROBERTO SFERRAZZA  - I.T.I.S. RIGHI</dc:creator>
  <cp:lastModifiedBy>Mario</cp:lastModifiedBy>
  <cp:revision>7</cp:revision>
  <cp:lastPrinted>2017-02-01T12:46:00Z</cp:lastPrinted>
  <dcterms:created xsi:type="dcterms:W3CDTF">2018-01-29T17:21:00Z</dcterms:created>
  <dcterms:modified xsi:type="dcterms:W3CDTF">2018-02-08T14:42:00Z</dcterms:modified>
</cp:coreProperties>
</file>